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E0" w:rsidRPr="00E9563F" w:rsidRDefault="007240E0" w:rsidP="007240E0">
      <w:pPr>
        <w:keepNext/>
        <w:spacing w:line="276" w:lineRule="auto"/>
        <w:ind w:left="720" w:hanging="578"/>
        <w:jc w:val="center"/>
        <w:outlineLvl w:val="0"/>
        <w:rPr>
          <w:rFonts w:ascii="Arial" w:hAnsi="Arial" w:cs="Arial"/>
          <w:b/>
          <w:color w:val="000000"/>
          <w:sz w:val="32"/>
          <w:szCs w:val="32"/>
          <w:lang w:val="en-GB"/>
        </w:rPr>
      </w:pPr>
      <w:bookmarkStart w:id="0" w:name="_GoBack"/>
      <w:bookmarkEnd w:id="0"/>
      <w:r w:rsidRPr="00E9563F">
        <w:rPr>
          <w:rFonts w:ascii="Arial" w:hAnsi="Arial" w:cs="Arial"/>
          <w:b/>
          <w:color w:val="000000"/>
          <w:sz w:val="32"/>
          <w:szCs w:val="32"/>
          <w:lang w:val="en-GB"/>
        </w:rPr>
        <w:t>INTERNATIONAL TRADE ADMINISTRATION COMMISSION OF SOUTH AFRICA</w:t>
      </w:r>
    </w:p>
    <w:p w:rsidR="007240E0" w:rsidRPr="00E9563F" w:rsidRDefault="007240E0" w:rsidP="007240E0">
      <w:pPr>
        <w:spacing w:line="276" w:lineRule="auto"/>
        <w:jc w:val="center"/>
        <w:rPr>
          <w:rFonts w:ascii="Arial" w:hAnsi="Arial" w:cs="Arial"/>
          <w:b/>
          <w:lang w:val="en-GB"/>
        </w:rPr>
      </w:pPr>
    </w:p>
    <w:p w:rsidR="007240E0" w:rsidRPr="00E9563F" w:rsidRDefault="007240E0" w:rsidP="007240E0">
      <w:pPr>
        <w:spacing w:line="276" w:lineRule="auto"/>
        <w:jc w:val="center"/>
        <w:rPr>
          <w:rFonts w:ascii="Arial" w:hAnsi="Arial" w:cs="Arial"/>
          <w:b/>
          <w:sz w:val="32"/>
          <w:szCs w:val="32"/>
          <w:lang w:val="en-GB"/>
        </w:rPr>
      </w:pPr>
    </w:p>
    <w:p w:rsidR="00FA12A5" w:rsidRDefault="007240E0" w:rsidP="007240E0">
      <w:pPr>
        <w:spacing w:line="276" w:lineRule="auto"/>
        <w:jc w:val="center"/>
        <w:rPr>
          <w:rFonts w:ascii="Arial" w:hAnsi="Arial" w:cs="Arial"/>
          <w:lang w:val="en-ZA"/>
        </w:rPr>
      </w:pPr>
      <w:r w:rsidRPr="00E9563F">
        <w:rPr>
          <w:rFonts w:ascii="Arial" w:hAnsi="Arial" w:cs="Arial"/>
          <w:b/>
          <w:sz w:val="32"/>
          <w:szCs w:val="32"/>
          <w:lang w:val="en-GB"/>
        </w:rPr>
        <w:t xml:space="preserve">GUIDELINES, RULES AND CONDITIONS PERTAINING TO PERMITS ISSUED UNDER REBATE ITEM </w:t>
      </w:r>
      <w:r w:rsidR="00367949">
        <w:rPr>
          <w:rFonts w:ascii="Arial" w:hAnsi="Arial" w:cs="Arial"/>
          <w:b/>
          <w:sz w:val="32"/>
          <w:szCs w:val="32"/>
          <w:lang w:val="en-GB"/>
        </w:rPr>
        <w:t xml:space="preserve">306.01/2815.11/02.06 </w:t>
      </w:r>
      <w:r w:rsidR="00790F85">
        <w:rPr>
          <w:rFonts w:ascii="Arial" w:hAnsi="Arial" w:cs="Arial"/>
          <w:b/>
          <w:sz w:val="32"/>
          <w:szCs w:val="32"/>
          <w:lang w:val="en-GB"/>
        </w:rPr>
        <w:t xml:space="preserve">FOR </w:t>
      </w:r>
      <w:r w:rsidR="00FA12A5" w:rsidRPr="00FA12A5">
        <w:rPr>
          <w:rFonts w:ascii="Arial" w:hAnsi="Arial" w:cs="Arial"/>
          <w:b/>
          <w:sz w:val="32"/>
          <w:szCs w:val="32"/>
          <w:lang w:val="en-ZA"/>
        </w:rPr>
        <w:t>SOLID SODIUM HYDROXIDE (CAUSTIC SODA) CLASSIFIABLE UNDER TARIFF SUBHEADING 2815.11, FOR USE IN THE MANUFACTURE OF SODIUM METASILICATES CLASSIFIABLE UNDER TARIFF SUBHEADING 2839.11</w:t>
      </w:r>
    </w:p>
    <w:p w:rsidR="007240E0" w:rsidRPr="00E9563F" w:rsidRDefault="00FA12A5" w:rsidP="00EE7CD2">
      <w:pPr>
        <w:spacing w:line="276" w:lineRule="auto"/>
        <w:jc w:val="center"/>
        <w:rPr>
          <w:rFonts w:ascii="Arial" w:hAnsi="Arial" w:cs="Arial"/>
          <w:bCs/>
          <w:lang w:val="en-GB"/>
        </w:rPr>
      </w:pPr>
      <w:r>
        <w:rPr>
          <w:rFonts w:ascii="Arial" w:hAnsi="Arial" w:cs="Arial"/>
          <w:lang w:val="en-ZA"/>
        </w:rPr>
        <w:t xml:space="preserve"> </w:t>
      </w:r>
    </w:p>
    <w:p w:rsidR="007240E0" w:rsidRDefault="007240E0" w:rsidP="00804044">
      <w:pPr>
        <w:pStyle w:val="ListParagraph"/>
        <w:numPr>
          <w:ilvl w:val="0"/>
          <w:numId w:val="4"/>
        </w:numPr>
        <w:spacing w:line="276" w:lineRule="auto"/>
        <w:ind w:left="567" w:hanging="567"/>
        <w:jc w:val="both"/>
        <w:rPr>
          <w:rFonts w:ascii="Arial" w:hAnsi="Arial" w:cs="Arial"/>
          <w:bCs/>
          <w:lang w:val="en-GB"/>
        </w:rPr>
      </w:pPr>
      <w:r>
        <w:rPr>
          <w:rFonts w:ascii="Arial" w:hAnsi="Arial" w:cs="Arial"/>
          <w:bCs/>
          <w:lang w:val="en-GB"/>
        </w:rPr>
        <w:t>Applicants must register with the South Afri</w:t>
      </w:r>
      <w:r w:rsidR="00804044">
        <w:rPr>
          <w:rFonts w:ascii="Arial" w:hAnsi="Arial" w:cs="Arial"/>
          <w:bCs/>
          <w:lang w:val="en-GB"/>
        </w:rPr>
        <w:t xml:space="preserve">can Revenue Services (SARS) as </w:t>
      </w:r>
      <w:r>
        <w:rPr>
          <w:rFonts w:ascii="Arial" w:hAnsi="Arial" w:cs="Arial"/>
          <w:bCs/>
          <w:lang w:val="en-GB"/>
        </w:rPr>
        <w:t>user</w:t>
      </w:r>
      <w:r w:rsidR="00804044">
        <w:rPr>
          <w:rFonts w:ascii="Arial" w:hAnsi="Arial" w:cs="Arial"/>
          <w:bCs/>
          <w:lang w:val="en-GB"/>
        </w:rPr>
        <w:t>s</w:t>
      </w:r>
      <w:r>
        <w:rPr>
          <w:rFonts w:ascii="Arial" w:hAnsi="Arial" w:cs="Arial"/>
          <w:bCs/>
          <w:lang w:val="en-GB"/>
        </w:rPr>
        <w:t xml:space="preserve"> of rebate </w:t>
      </w:r>
      <w:r w:rsidR="00804044">
        <w:rPr>
          <w:rFonts w:ascii="Arial" w:hAnsi="Arial" w:cs="Arial"/>
          <w:bCs/>
          <w:lang w:val="en-GB"/>
        </w:rPr>
        <w:t>provision</w:t>
      </w:r>
      <w:r>
        <w:rPr>
          <w:rFonts w:ascii="Arial" w:hAnsi="Arial" w:cs="Arial"/>
          <w:bCs/>
          <w:lang w:val="en-GB"/>
        </w:rPr>
        <w:t xml:space="preserve"> </w:t>
      </w:r>
      <w:r w:rsidR="00367949" w:rsidRPr="00367949">
        <w:rPr>
          <w:rFonts w:ascii="Arial" w:hAnsi="Arial" w:cs="Arial"/>
          <w:bCs/>
          <w:lang w:val="en-GB"/>
        </w:rPr>
        <w:t xml:space="preserve">306.01/2815.11/02.06 </w:t>
      </w:r>
      <w:r w:rsidR="00804044">
        <w:rPr>
          <w:rFonts w:ascii="Arial" w:hAnsi="Arial" w:cs="Arial"/>
          <w:bCs/>
          <w:lang w:val="en-GB"/>
        </w:rPr>
        <w:t>and they must acquaint themselves with the requirements of SARS.</w:t>
      </w:r>
      <w:r>
        <w:rPr>
          <w:rFonts w:ascii="Arial" w:hAnsi="Arial" w:cs="Arial"/>
          <w:bCs/>
          <w:lang w:val="en-GB"/>
        </w:rPr>
        <w:t xml:space="preserve"> </w:t>
      </w:r>
    </w:p>
    <w:p w:rsidR="00804044" w:rsidRPr="0031797E" w:rsidRDefault="00804044" w:rsidP="00804044">
      <w:pPr>
        <w:pStyle w:val="ListParagraph"/>
        <w:spacing w:line="276" w:lineRule="auto"/>
        <w:ind w:left="360"/>
        <w:jc w:val="both"/>
        <w:rPr>
          <w:rFonts w:ascii="Arial" w:hAnsi="Arial" w:cs="Arial"/>
          <w:bCs/>
          <w:lang w:val="en-GB"/>
        </w:rPr>
      </w:pPr>
    </w:p>
    <w:p w:rsidR="00804044" w:rsidRPr="00AD61A8" w:rsidRDefault="00804044" w:rsidP="00804044">
      <w:pPr>
        <w:pStyle w:val="ListParagraph"/>
        <w:keepNext/>
        <w:numPr>
          <w:ilvl w:val="0"/>
          <w:numId w:val="4"/>
        </w:numPr>
        <w:ind w:left="567" w:hanging="567"/>
        <w:contextualSpacing/>
        <w:jc w:val="both"/>
        <w:outlineLvl w:val="6"/>
        <w:rPr>
          <w:rFonts w:ascii="Arial" w:hAnsi="Arial" w:cs="Arial"/>
        </w:rPr>
      </w:pPr>
      <w:r w:rsidRPr="00AD61A8">
        <w:rPr>
          <w:rFonts w:ascii="Arial" w:hAnsi="Arial" w:cs="Arial"/>
        </w:rPr>
        <w:t xml:space="preserve">Applications for permits must be addressed to the International Trade Administration Commission (ITAC), Private Bag X 753, Pretoria or delivered by hand to the DTI Campus, Block E, C/o Meintjies street and Esselen street, Sunnyside, Pretoria. </w:t>
      </w:r>
    </w:p>
    <w:p w:rsidR="00804044" w:rsidRPr="00AD61A8" w:rsidRDefault="00804044" w:rsidP="00804044">
      <w:pPr>
        <w:tabs>
          <w:tab w:val="num" w:pos="180"/>
        </w:tabs>
        <w:spacing w:after="120"/>
        <w:ind w:left="360" w:hanging="900"/>
        <w:rPr>
          <w:rFonts w:ascii="Arial" w:hAnsi="Arial" w:cs="Arial"/>
        </w:rPr>
      </w:pPr>
    </w:p>
    <w:p w:rsidR="00804044" w:rsidRPr="00AD61A8" w:rsidRDefault="00804044" w:rsidP="00804044">
      <w:pPr>
        <w:numPr>
          <w:ilvl w:val="0"/>
          <w:numId w:val="4"/>
        </w:numPr>
        <w:ind w:left="540" w:hanging="540"/>
        <w:jc w:val="both"/>
        <w:rPr>
          <w:rFonts w:ascii="Arial" w:hAnsi="Arial" w:cs="Arial"/>
        </w:rPr>
      </w:pPr>
      <w:r w:rsidRPr="00AD61A8">
        <w:rPr>
          <w:rFonts w:ascii="Arial" w:hAnsi="Arial" w:cs="Arial"/>
        </w:rPr>
        <w:t>Applications for permits must be submitted according to the requirements of the application form.  If the space provided in the application form is insufficient, please use the format of the application form to submit the requested information.</w:t>
      </w:r>
    </w:p>
    <w:p w:rsidR="00804044" w:rsidRPr="00AD61A8" w:rsidRDefault="00804044" w:rsidP="00804044">
      <w:pPr>
        <w:tabs>
          <w:tab w:val="num" w:pos="180"/>
        </w:tabs>
        <w:spacing w:after="120"/>
        <w:ind w:left="360" w:hanging="900"/>
        <w:rPr>
          <w:rFonts w:ascii="Arial" w:hAnsi="Arial" w:cs="Arial"/>
        </w:rPr>
      </w:pPr>
    </w:p>
    <w:p w:rsidR="00804044" w:rsidRPr="00AD61A8" w:rsidRDefault="00804044" w:rsidP="00804044">
      <w:pPr>
        <w:numPr>
          <w:ilvl w:val="0"/>
          <w:numId w:val="4"/>
        </w:numPr>
        <w:tabs>
          <w:tab w:val="num" w:pos="540"/>
        </w:tabs>
        <w:ind w:left="540" w:hanging="540"/>
        <w:jc w:val="both"/>
        <w:rPr>
          <w:rFonts w:ascii="Arial" w:hAnsi="Arial" w:cs="Arial"/>
        </w:rPr>
      </w:pPr>
      <w:r w:rsidRPr="00AD61A8">
        <w:rPr>
          <w:rFonts w:ascii="Arial" w:hAnsi="Arial" w:cs="Arial"/>
        </w:rPr>
        <w:t>If all the information requested in the application form is not submitted, the application will not be considered, and it will be returned to the applicant.</w:t>
      </w:r>
    </w:p>
    <w:p w:rsidR="00804044" w:rsidRPr="00AD61A8" w:rsidRDefault="00804044" w:rsidP="00804044">
      <w:pPr>
        <w:tabs>
          <w:tab w:val="num" w:pos="180"/>
        </w:tabs>
        <w:spacing w:after="120"/>
        <w:ind w:left="360" w:hanging="900"/>
        <w:rPr>
          <w:rFonts w:ascii="Arial" w:hAnsi="Arial" w:cs="Arial"/>
        </w:rPr>
      </w:pPr>
    </w:p>
    <w:p w:rsidR="00804044" w:rsidRPr="00AD61A8" w:rsidRDefault="00804044" w:rsidP="00804044">
      <w:pPr>
        <w:numPr>
          <w:ilvl w:val="0"/>
          <w:numId w:val="4"/>
        </w:numPr>
        <w:tabs>
          <w:tab w:val="num" w:pos="540"/>
        </w:tabs>
        <w:ind w:left="540" w:hanging="540"/>
        <w:jc w:val="both"/>
        <w:rPr>
          <w:rFonts w:ascii="Arial" w:hAnsi="Arial" w:cs="Arial"/>
        </w:rPr>
      </w:pPr>
      <w:r w:rsidRPr="00AD61A8">
        <w:rPr>
          <w:rFonts w:ascii="Arial" w:hAnsi="Arial" w:cs="Arial"/>
        </w:rPr>
        <w:t xml:space="preserve">At least fourteen (14) working days should be allowed for the processing of applications and the issue of permits. </w:t>
      </w:r>
    </w:p>
    <w:p w:rsidR="00804044" w:rsidRPr="00AD61A8" w:rsidRDefault="00804044" w:rsidP="00804044"/>
    <w:p w:rsidR="00804044" w:rsidRPr="00AD61A8" w:rsidRDefault="00804044" w:rsidP="00804044">
      <w:pPr>
        <w:numPr>
          <w:ilvl w:val="0"/>
          <w:numId w:val="4"/>
        </w:numPr>
        <w:tabs>
          <w:tab w:val="num" w:pos="540"/>
        </w:tabs>
        <w:ind w:left="540" w:hanging="540"/>
        <w:jc w:val="both"/>
        <w:rPr>
          <w:rFonts w:ascii="Arial" w:hAnsi="Arial" w:cs="Arial"/>
        </w:rPr>
      </w:pPr>
      <w:r w:rsidRPr="00AD61A8">
        <w:rPr>
          <w:rFonts w:ascii="Arial" w:hAnsi="Arial" w:cs="Arial"/>
        </w:rPr>
        <w:t>Each rebate permit issued defines the period during which the goods concerned can be cleared with rebate of duty, and the period shall be for a calendar year starting from the date on which the permit was issued or a shorter period as requested by the Applicant, or as decided upon by ITAC.</w:t>
      </w:r>
    </w:p>
    <w:p w:rsidR="00804044" w:rsidRPr="00AD61A8" w:rsidRDefault="00804044" w:rsidP="00804044">
      <w:pPr>
        <w:rPr>
          <w:u w:val="single"/>
        </w:rPr>
      </w:pPr>
    </w:p>
    <w:p w:rsidR="00804044" w:rsidRPr="00AD61A8" w:rsidRDefault="00804044" w:rsidP="00804044">
      <w:pPr>
        <w:numPr>
          <w:ilvl w:val="0"/>
          <w:numId w:val="4"/>
        </w:numPr>
        <w:tabs>
          <w:tab w:val="num" w:pos="540"/>
        </w:tabs>
        <w:ind w:left="540" w:hanging="540"/>
        <w:jc w:val="both"/>
        <w:rPr>
          <w:rFonts w:ascii="Arial" w:hAnsi="Arial" w:cs="Arial"/>
        </w:rPr>
      </w:pPr>
      <w:r w:rsidRPr="00AD61A8">
        <w:rPr>
          <w:rFonts w:ascii="Arial" w:hAnsi="Arial" w:cs="Arial"/>
        </w:rPr>
        <w:t>Rebate permit issued will be subject to the following conditions:</w:t>
      </w:r>
    </w:p>
    <w:p w:rsidR="00804044" w:rsidRPr="00AD61A8" w:rsidRDefault="00804044" w:rsidP="00804044">
      <w:pPr>
        <w:jc w:val="both"/>
        <w:rPr>
          <w:rFonts w:ascii="Arial" w:hAnsi="Arial" w:cs="Arial"/>
        </w:rPr>
      </w:pPr>
    </w:p>
    <w:p w:rsidR="00804044" w:rsidRPr="00AD61A8" w:rsidRDefault="00804044" w:rsidP="00804044">
      <w:pPr>
        <w:ind w:left="993" w:hanging="426"/>
        <w:jc w:val="both"/>
        <w:rPr>
          <w:rFonts w:ascii="Arial" w:hAnsi="Arial" w:cs="Arial"/>
        </w:rPr>
      </w:pPr>
      <w:r w:rsidRPr="00AD61A8">
        <w:rPr>
          <w:rFonts w:ascii="Arial" w:hAnsi="Arial" w:cs="Arial"/>
        </w:rPr>
        <w:t>7.1</w:t>
      </w:r>
      <w:r w:rsidRPr="00AD61A8">
        <w:rPr>
          <w:rFonts w:ascii="Arial" w:hAnsi="Arial" w:cs="Arial"/>
        </w:rPr>
        <w:tab/>
        <w:t xml:space="preserve">The applicant must submit a VAT </w:t>
      </w:r>
      <w:r>
        <w:rPr>
          <w:rFonts w:ascii="Arial" w:hAnsi="Arial" w:cs="Arial"/>
        </w:rPr>
        <w:t>C</w:t>
      </w:r>
      <w:r w:rsidRPr="00AD61A8">
        <w:rPr>
          <w:rFonts w:ascii="Arial" w:hAnsi="Arial" w:cs="Arial"/>
        </w:rPr>
        <w:t>ertificate and a Tax Clearance Certificate;</w:t>
      </w:r>
    </w:p>
    <w:p w:rsidR="00804044" w:rsidRPr="00AD61A8" w:rsidRDefault="00804044" w:rsidP="00804044">
      <w:pPr>
        <w:ind w:left="993" w:hanging="426"/>
        <w:jc w:val="both"/>
        <w:rPr>
          <w:rFonts w:ascii="Arial" w:hAnsi="Arial" w:cs="Arial"/>
        </w:rPr>
      </w:pPr>
    </w:p>
    <w:p w:rsidR="00804044" w:rsidRPr="00AD61A8" w:rsidRDefault="00804044" w:rsidP="00804044">
      <w:pPr>
        <w:ind w:left="993" w:hanging="426"/>
        <w:jc w:val="both"/>
        <w:rPr>
          <w:rFonts w:ascii="Arial" w:hAnsi="Arial" w:cs="Arial"/>
        </w:rPr>
      </w:pPr>
      <w:r w:rsidRPr="00AD61A8">
        <w:rPr>
          <w:rFonts w:ascii="Arial" w:hAnsi="Arial" w:cs="Arial"/>
        </w:rPr>
        <w:t>7.2</w:t>
      </w:r>
      <w:r w:rsidRPr="00AD61A8">
        <w:rPr>
          <w:rFonts w:ascii="Arial" w:hAnsi="Arial" w:cs="Arial"/>
        </w:rPr>
        <w:tab/>
        <w:t xml:space="preserve">The applicant must provide in each permit application the number of jobs it expects to create annually as a result of the rebate. The applicant will submit to ITAC an annual report on its job creation performance; </w:t>
      </w:r>
    </w:p>
    <w:p w:rsidR="00804044" w:rsidRPr="00AD61A8" w:rsidRDefault="00804044" w:rsidP="00804044">
      <w:pPr>
        <w:ind w:left="993" w:hanging="426"/>
        <w:jc w:val="both"/>
        <w:rPr>
          <w:rFonts w:ascii="Arial" w:hAnsi="Arial" w:cs="Arial"/>
        </w:rPr>
      </w:pPr>
    </w:p>
    <w:p w:rsidR="00804044" w:rsidRPr="00AD61A8" w:rsidRDefault="00804044" w:rsidP="00804044">
      <w:pPr>
        <w:tabs>
          <w:tab w:val="left" w:pos="1080"/>
        </w:tabs>
        <w:ind w:left="993" w:hanging="426"/>
        <w:jc w:val="both"/>
        <w:rPr>
          <w:rFonts w:ascii="Arial" w:hAnsi="Arial" w:cs="Arial"/>
        </w:rPr>
      </w:pPr>
      <w:r w:rsidRPr="00AD61A8">
        <w:rPr>
          <w:rFonts w:ascii="Arial" w:hAnsi="Arial" w:cs="Arial"/>
        </w:rPr>
        <w:t>7.3</w:t>
      </w:r>
      <w:r w:rsidRPr="00AD61A8">
        <w:rPr>
          <w:rFonts w:ascii="Arial" w:hAnsi="Arial" w:cs="Arial"/>
        </w:rPr>
        <w:tab/>
        <w:t xml:space="preserve">The applicant(s) need to consult with the local manufacturers of caustic soda to confirm if they are able to supply a reasonable quantity of the Membrane cell grade of caustic soda as required;   </w:t>
      </w:r>
    </w:p>
    <w:p w:rsidR="00804044" w:rsidRPr="00AD61A8" w:rsidRDefault="00804044" w:rsidP="00804044">
      <w:pPr>
        <w:ind w:left="993" w:hanging="426"/>
        <w:jc w:val="both"/>
        <w:rPr>
          <w:rFonts w:ascii="Arial" w:hAnsi="Arial" w:cs="Arial"/>
        </w:rPr>
      </w:pPr>
    </w:p>
    <w:p w:rsidR="00804044" w:rsidRDefault="00804044" w:rsidP="00804044">
      <w:pPr>
        <w:ind w:left="993" w:hanging="426"/>
        <w:jc w:val="both"/>
        <w:rPr>
          <w:rFonts w:ascii="Arial" w:hAnsi="Arial" w:cs="Arial"/>
        </w:rPr>
      </w:pPr>
      <w:r w:rsidRPr="00AD61A8">
        <w:rPr>
          <w:rFonts w:ascii="Arial" w:hAnsi="Arial" w:cs="Arial"/>
        </w:rPr>
        <w:t>7.4</w:t>
      </w:r>
      <w:r w:rsidRPr="00AD61A8">
        <w:rPr>
          <w:rFonts w:ascii="Arial" w:hAnsi="Arial" w:cs="Arial"/>
        </w:rPr>
        <w:tab/>
        <w:t>The applicant can request the manufacturer to respond within 14 days of their request. Should the local manufacturers of caustic soda not be able to supply the quantity requested, the applicant(s) need to obtain a confirmation letter from the manufacturer stating that they are not able to supply. The original letter needs to be submitted with the application form;</w:t>
      </w:r>
    </w:p>
    <w:p w:rsidR="00804044" w:rsidRPr="00AD61A8" w:rsidRDefault="00804044" w:rsidP="00804044">
      <w:pPr>
        <w:ind w:left="993" w:hanging="426"/>
        <w:jc w:val="both"/>
        <w:rPr>
          <w:rFonts w:ascii="Arial" w:hAnsi="Arial" w:cs="Arial"/>
        </w:rPr>
      </w:pPr>
      <w:r w:rsidRPr="00AD61A8">
        <w:rPr>
          <w:rFonts w:ascii="Arial" w:hAnsi="Arial" w:cs="Arial"/>
        </w:rPr>
        <w:t xml:space="preserve">        </w:t>
      </w:r>
    </w:p>
    <w:p w:rsidR="00804044" w:rsidRPr="00AD61A8" w:rsidRDefault="00804044" w:rsidP="00804044">
      <w:pPr>
        <w:tabs>
          <w:tab w:val="left" w:pos="567"/>
        </w:tabs>
        <w:ind w:left="993" w:hanging="426"/>
        <w:jc w:val="both"/>
        <w:rPr>
          <w:rFonts w:ascii="Arial" w:hAnsi="Arial" w:cs="Arial"/>
        </w:rPr>
      </w:pPr>
      <w:r w:rsidRPr="00AD61A8">
        <w:rPr>
          <w:rFonts w:ascii="Arial" w:hAnsi="Arial" w:cs="Arial"/>
        </w:rPr>
        <w:t>7.5</w:t>
      </w:r>
      <w:r w:rsidRPr="00AD61A8">
        <w:rPr>
          <w:rFonts w:ascii="Arial" w:hAnsi="Arial" w:cs="Arial"/>
        </w:rPr>
        <w:tab/>
        <w:t xml:space="preserve">If the manufacturer unreasonably refuses to provide such a confirmation letter, ITAC will write a letter to the manufacturer informing them of the application and requesting them to confirm their production and production capacity. The manufacturer will then be allowed 7 days to respond to this letter.   Should the manufacturer respond within the 7 day period, the information provided will be taken into account during the decision making process; and </w:t>
      </w:r>
    </w:p>
    <w:p w:rsidR="00804044" w:rsidRPr="00AD61A8" w:rsidRDefault="00804044" w:rsidP="00804044">
      <w:pPr>
        <w:ind w:left="993" w:hanging="426"/>
        <w:rPr>
          <w:rFonts w:ascii="Arial" w:hAnsi="Arial" w:cs="Arial"/>
          <w:u w:val="single"/>
        </w:rPr>
      </w:pPr>
    </w:p>
    <w:p w:rsidR="00804044" w:rsidRPr="00AD61A8" w:rsidRDefault="00804044" w:rsidP="00804044">
      <w:pPr>
        <w:ind w:left="993" w:hanging="426"/>
        <w:jc w:val="both"/>
      </w:pPr>
      <w:r w:rsidRPr="00AD61A8">
        <w:rPr>
          <w:rFonts w:ascii="Arial" w:hAnsi="Arial" w:cs="Arial"/>
        </w:rPr>
        <w:t>7.6</w:t>
      </w:r>
      <w:r w:rsidRPr="00AD61A8">
        <w:rPr>
          <w:rFonts w:ascii="Arial" w:hAnsi="Arial" w:cs="Arial"/>
        </w:rPr>
        <w:tab/>
        <w:t>Should, after receipt of the manufacturers response, or in the absence of such response, information be available that reflects that the manufacturer is reasonably unable to supply the quantity of caustic soda required, ITAC will be able to issue a permit without, or despite, the required letter of confirmation by the manufacturer.</w:t>
      </w:r>
    </w:p>
    <w:p w:rsidR="00804044" w:rsidRPr="00AD61A8" w:rsidRDefault="00804044" w:rsidP="00804044"/>
    <w:p w:rsidR="00804044" w:rsidRPr="00AD61A8" w:rsidRDefault="00804044" w:rsidP="00804044">
      <w:pPr>
        <w:numPr>
          <w:ilvl w:val="0"/>
          <w:numId w:val="4"/>
        </w:numPr>
        <w:tabs>
          <w:tab w:val="num" w:pos="540"/>
        </w:tabs>
        <w:ind w:left="540" w:hanging="540"/>
        <w:jc w:val="both"/>
        <w:rPr>
          <w:rFonts w:ascii="Arial" w:hAnsi="Arial" w:cs="Arial"/>
        </w:rPr>
      </w:pPr>
      <w:r w:rsidRPr="00AD61A8">
        <w:rPr>
          <w:rFonts w:ascii="Arial" w:hAnsi="Arial" w:cs="Arial"/>
        </w:rPr>
        <w:t>Rebate permit may not be transferred in any manner by the holder thereof, to any other person, or be used to the benefit of any person, not named in the permits.</w:t>
      </w:r>
    </w:p>
    <w:p w:rsidR="00804044" w:rsidRPr="00AD61A8" w:rsidRDefault="00804044" w:rsidP="00804044">
      <w:pPr>
        <w:jc w:val="both"/>
        <w:rPr>
          <w:rFonts w:ascii="Arial" w:hAnsi="Arial" w:cs="Arial"/>
        </w:rPr>
      </w:pPr>
    </w:p>
    <w:p w:rsidR="00804044" w:rsidRPr="00AD61A8" w:rsidRDefault="00804044" w:rsidP="00804044">
      <w:pPr>
        <w:ind w:left="567" w:hanging="567"/>
        <w:jc w:val="both"/>
        <w:rPr>
          <w:rFonts w:ascii="Arial" w:hAnsi="Arial" w:cs="Arial"/>
        </w:rPr>
      </w:pPr>
      <w:r w:rsidRPr="00AD61A8">
        <w:rPr>
          <w:rFonts w:ascii="Arial" w:hAnsi="Arial" w:cs="Arial"/>
        </w:rPr>
        <w:t>9.</w:t>
      </w:r>
      <w:r w:rsidRPr="00AD61A8">
        <w:rPr>
          <w:rFonts w:ascii="Arial" w:hAnsi="Arial" w:cs="Arial"/>
        </w:rPr>
        <w:tab/>
        <w:t>Any request for an amendment of a rebate permit must be forwarded to ITAC for consideration. Amendments will only be considered in the following instances:</w:t>
      </w:r>
    </w:p>
    <w:p w:rsidR="00804044" w:rsidRPr="00AD61A8" w:rsidRDefault="00804044" w:rsidP="00804044">
      <w:pPr>
        <w:ind w:left="1134" w:hanging="567"/>
        <w:jc w:val="both"/>
        <w:rPr>
          <w:rFonts w:ascii="Arial" w:hAnsi="Arial" w:cs="Arial"/>
        </w:rPr>
      </w:pPr>
      <w:r w:rsidRPr="00AD61A8">
        <w:rPr>
          <w:rFonts w:ascii="Arial" w:hAnsi="Arial" w:cs="Arial"/>
        </w:rPr>
        <w:t xml:space="preserve">a) </w:t>
      </w:r>
      <w:r w:rsidRPr="00AD61A8">
        <w:rPr>
          <w:rFonts w:ascii="Arial" w:hAnsi="Arial" w:cs="Arial"/>
        </w:rPr>
        <w:tab/>
        <w:t>Error by ITAC on permit;</w:t>
      </w:r>
    </w:p>
    <w:p w:rsidR="00804044" w:rsidRPr="00AD61A8" w:rsidRDefault="00804044" w:rsidP="00804044">
      <w:pPr>
        <w:ind w:left="1134" w:hanging="567"/>
        <w:jc w:val="both"/>
        <w:rPr>
          <w:rFonts w:ascii="Arial" w:hAnsi="Arial" w:cs="Arial"/>
        </w:rPr>
      </w:pPr>
      <w:r w:rsidRPr="00AD61A8">
        <w:rPr>
          <w:rFonts w:ascii="Arial" w:hAnsi="Arial" w:cs="Arial"/>
          <w:bCs/>
        </w:rPr>
        <w:t>b)</w:t>
      </w:r>
      <w:r w:rsidRPr="00AD61A8">
        <w:rPr>
          <w:rFonts w:ascii="Arial" w:hAnsi="Arial" w:cs="Arial"/>
          <w:bCs/>
        </w:rPr>
        <w:tab/>
        <w:t>Error by applicant regarding product description or tariff subheading.  This will only be processed if request is accompanied by a confirmation from SARS in this regard</w:t>
      </w:r>
      <w:r w:rsidRPr="00AD61A8">
        <w:rPr>
          <w:rFonts w:ascii="Arial" w:hAnsi="Arial" w:cs="Arial"/>
        </w:rPr>
        <w:t>.</w:t>
      </w:r>
    </w:p>
    <w:p w:rsidR="00804044" w:rsidRDefault="00804044" w:rsidP="00804044">
      <w:pPr>
        <w:ind w:left="567"/>
        <w:rPr>
          <w:rFonts w:ascii="Arial" w:hAnsi="Arial" w:cs="Arial"/>
          <w:b/>
          <w:bCs/>
        </w:rPr>
      </w:pPr>
      <w:r w:rsidRPr="00AD61A8">
        <w:rPr>
          <w:rFonts w:ascii="Arial" w:hAnsi="Arial" w:cs="Arial"/>
          <w:b/>
          <w:bCs/>
        </w:rPr>
        <w:t>Note: No amendments of the statistical unit (quantity or value), which was applied for, will be considered – a new application has to be submitted in such instances together with the original previous permit.</w:t>
      </w:r>
    </w:p>
    <w:p w:rsidR="00804044" w:rsidRPr="00AD61A8" w:rsidRDefault="00804044" w:rsidP="00804044">
      <w:pPr>
        <w:ind w:left="567"/>
        <w:rPr>
          <w:rFonts w:ascii="Arial" w:hAnsi="Arial" w:cs="Arial"/>
          <w:b/>
          <w:bCs/>
        </w:rPr>
      </w:pPr>
    </w:p>
    <w:p w:rsidR="00804044" w:rsidRPr="00AD61A8" w:rsidRDefault="00804044" w:rsidP="00804044">
      <w:pPr>
        <w:ind w:left="567" w:hanging="567"/>
        <w:jc w:val="both"/>
        <w:rPr>
          <w:rFonts w:ascii="Arial" w:hAnsi="Arial" w:cs="Arial"/>
        </w:rPr>
      </w:pPr>
      <w:r w:rsidRPr="00AD61A8">
        <w:rPr>
          <w:rFonts w:ascii="Arial" w:hAnsi="Arial" w:cs="Arial"/>
        </w:rPr>
        <w:t>10.</w:t>
      </w:r>
      <w:r w:rsidRPr="00AD61A8">
        <w:rPr>
          <w:rFonts w:ascii="Arial" w:hAnsi="Arial" w:cs="Arial"/>
        </w:rPr>
        <w:tab/>
        <w:t>Should any party displace a permit, the applicant should submit an affidavit on a company letterhead endorsed by a Commissioner of Oath, stating that the application was lost.  ITAC will issue a new permit.  Should the lost permit be found the applicant should return such a permit to ITAC.</w:t>
      </w:r>
    </w:p>
    <w:p w:rsidR="00804044" w:rsidRPr="00AD61A8" w:rsidRDefault="00804044" w:rsidP="00804044">
      <w:pPr>
        <w:spacing w:after="120"/>
        <w:ind w:left="567" w:hanging="567"/>
      </w:pPr>
    </w:p>
    <w:p w:rsidR="00804044" w:rsidRPr="00AD61A8" w:rsidRDefault="00804044" w:rsidP="00804044">
      <w:pPr>
        <w:ind w:left="567" w:hanging="567"/>
        <w:jc w:val="both"/>
        <w:rPr>
          <w:rFonts w:ascii="Arial" w:hAnsi="Arial" w:cs="Arial"/>
        </w:rPr>
      </w:pPr>
      <w:r w:rsidRPr="00AD61A8">
        <w:rPr>
          <w:rFonts w:ascii="Arial" w:hAnsi="Arial" w:cs="Arial"/>
        </w:rPr>
        <w:t>11.</w:t>
      </w:r>
      <w:r w:rsidRPr="00AD61A8">
        <w:rPr>
          <w:rFonts w:ascii="Arial" w:hAnsi="Arial" w:cs="Arial"/>
        </w:rPr>
        <w:tab/>
        <w:t xml:space="preserve">Extension of the date as indicated on the rebate </w:t>
      </w:r>
      <w:r w:rsidR="00A02595">
        <w:rPr>
          <w:rFonts w:ascii="Arial" w:hAnsi="Arial" w:cs="Arial"/>
        </w:rPr>
        <w:t>permit</w:t>
      </w:r>
      <w:r w:rsidRPr="00AD61A8">
        <w:rPr>
          <w:rFonts w:ascii="Arial" w:hAnsi="Arial" w:cs="Arial"/>
        </w:rPr>
        <w:t xml:space="preserve"> will only be permitted for a period up to 3 months and only in instances where:</w:t>
      </w:r>
    </w:p>
    <w:p w:rsidR="00804044" w:rsidRPr="00AD61A8" w:rsidRDefault="00804044" w:rsidP="00804044">
      <w:pPr>
        <w:pStyle w:val="ListParagraph"/>
        <w:numPr>
          <w:ilvl w:val="0"/>
          <w:numId w:val="18"/>
        </w:numPr>
        <w:ind w:left="1134" w:hanging="567"/>
        <w:contextualSpacing/>
        <w:jc w:val="both"/>
        <w:rPr>
          <w:rFonts w:ascii="Arial" w:hAnsi="Arial" w:cs="Arial"/>
        </w:rPr>
      </w:pPr>
      <w:r w:rsidRPr="00AD61A8">
        <w:rPr>
          <w:rFonts w:ascii="Arial" w:hAnsi="Arial" w:cs="Arial"/>
        </w:rPr>
        <w:t xml:space="preserve">An applicant has submitted a letter and supporting documents giving verifiable reasons for the extension; </w:t>
      </w:r>
      <w:r w:rsidRPr="00AD61A8">
        <w:rPr>
          <w:rFonts w:ascii="Arial" w:hAnsi="Arial" w:cs="Arial"/>
          <w:bCs/>
        </w:rPr>
        <w:t>and</w:t>
      </w:r>
    </w:p>
    <w:p w:rsidR="00804044" w:rsidRPr="00AD61A8" w:rsidRDefault="00804044" w:rsidP="00804044">
      <w:pPr>
        <w:pStyle w:val="ListParagraph"/>
        <w:numPr>
          <w:ilvl w:val="0"/>
          <w:numId w:val="18"/>
        </w:numPr>
        <w:ind w:left="1134" w:hanging="567"/>
        <w:contextualSpacing/>
        <w:jc w:val="both"/>
        <w:rPr>
          <w:rFonts w:ascii="Arial" w:hAnsi="Arial" w:cs="Arial"/>
        </w:rPr>
      </w:pPr>
      <w:r w:rsidRPr="00AD61A8">
        <w:rPr>
          <w:rFonts w:ascii="Arial" w:hAnsi="Arial" w:cs="Arial"/>
        </w:rPr>
        <w:t>The permit has not expired.</w:t>
      </w:r>
    </w:p>
    <w:p w:rsidR="00804044" w:rsidRPr="00AD61A8" w:rsidRDefault="00804044" w:rsidP="00804044">
      <w:pPr>
        <w:ind w:left="567" w:hanging="567"/>
        <w:jc w:val="both"/>
        <w:rPr>
          <w:rFonts w:ascii="Arial" w:hAnsi="Arial" w:cs="Arial"/>
        </w:rPr>
      </w:pPr>
    </w:p>
    <w:p w:rsidR="00804044" w:rsidRPr="00AD61A8" w:rsidRDefault="00804044" w:rsidP="00804044">
      <w:pPr>
        <w:pStyle w:val="ListParagraph"/>
        <w:numPr>
          <w:ilvl w:val="0"/>
          <w:numId w:val="19"/>
        </w:numPr>
        <w:ind w:left="567" w:hanging="567"/>
        <w:contextualSpacing/>
        <w:jc w:val="both"/>
        <w:rPr>
          <w:rFonts w:ascii="Arial" w:hAnsi="Arial" w:cs="Arial"/>
        </w:rPr>
      </w:pPr>
      <w:r w:rsidRPr="00AD61A8">
        <w:rPr>
          <w:rFonts w:ascii="Arial" w:hAnsi="Arial" w:cs="Arial"/>
        </w:rPr>
        <w:t>If it is suspected that any condition of this permit is not complied with, the consignment in terms of which the rebate permit was used can be seized by ITAC. If it is established that non-compliance took place, appropriate steps will be taken.  These steps will be taken in terms of the International Trade Administration Act and can include, criminal charges, withdrawal of the permit or permits concerned and/or the rejection of future applications for permits.</w:t>
      </w:r>
    </w:p>
    <w:p w:rsidR="007240E0" w:rsidRDefault="007240E0" w:rsidP="00EE7CD2">
      <w:pPr>
        <w:spacing w:line="276" w:lineRule="auto"/>
        <w:ind w:left="567" w:hanging="567"/>
        <w:jc w:val="both"/>
        <w:rPr>
          <w:rFonts w:ascii="Arial" w:hAnsi="Arial" w:cs="Arial"/>
          <w:bCs/>
          <w:lang w:val="en-GB"/>
        </w:rPr>
      </w:pPr>
    </w:p>
    <w:p w:rsidR="00EE7CD2" w:rsidRDefault="00EE7CD2" w:rsidP="007240E0">
      <w:pPr>
        <w:tabs>
          <w:tab w:val="left" w:pos="540"/>
        </w:tabs>
        <w:spacing w:line="276" w:lineRule="auto"/>
        <w:ind w:left="567"/>
        <w:jc w:val="center"/>
        <w:rPr>
          <w:rFonts w:ascii="Arial" w:hAnsi="Arial" w:cs="Arial"/>
          <w:b/>
          <w:bCs/>
          <w:sz w:val="32"/>
          <w:szCs w:val="32"/>
          <w:lang w:val="en-GB"/>
        </w:rPr>
      </w:pPr>
    </w:p>
    <w:p w:rsidR="00790F85" w:rsidRDefault="00790F85" w:rsidP="007240E0">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04044" w:rsidRDefault="00804044" w:rsidP="00EE7CD2">
      <w:pPr>
        <w:tabs>
          <w:tab w:val="left" w:pos="540"/>
        </w:tabs>
        <w:spacing w:line="276" w:lineRule="auto"/>
        <w:ind w:left="567"/>
        <w:jc w:val="center"/>
        <w:rPr>
          <w:rFonts w:ascii="Arial" w:hAnsi="Arial" w:cs="Arial"/>
          <w:b/>
          <w:bCs/>
          <w:sz w:val="32"/>
          <w:szCs w:val="32"/>
          <w:lang w:val="en-GB"/>
        </w:rPr>
      </w:pPr>
    </w:p>
    <w:p w:rsidR="00870066" w:rsidRDefault="00804044" w:rsidP="00EE7CD2">
      <w:pPr>
        <w:tabs>
          <w:tab w:val="left" w:pos="540"/>
        </w:tabs>
        <w:spacing w:line="276" w:lineRule="auto"/>
        <w:ind w:left="567"/>
        <w:jc w:val="center"/>
        <w:rPr>
          <w:rFonts w:ascii="Arial" w:hAnsi="Arial" w:cs="Arial"/>
          <w:b/>
          <w:bCs/>
          <w:sz w:val="32"/>
          <w:szCs w:val="32"/>
          <w:lang w:val="en-GB"/>
        </w:rPr>
      </w:pPr>
      <w:r>
        <w:rPr>
          <w:rFonts w:ascii="Arial" w:hAnsi="Arial" w:cs="Arial"/>
          <w:b/>
          <w:bCs/>
          <w:sz w:val="32"/>
          <w:szCs w:val="32"/>
          <w:lang w:val="en-GB"/>
        </w:rPr>
        <w:t>APPLICATION FORM</w:t>
      </w:r>
    </w:p>
    <w:p w:rsidR="00870066" w:rsidRDefault="00870066" w:rsidP="00EE7CD2">
      <w:pPr>
        <w:tabs>
          <w:tab w:val="left" w:pos="540"/>
        </w:tabs>
        <w:spacing w:line="276" w:lineRule="auto"/>
        <w:ind w:left="567"/>
        <w:jc w:val="center"/>
        <w:rPr>
          <w:rFonts w:ascii="Arial" w:hAnsi="Arial" w:cs="Arial"/>
          <w:b/>
          <w:bCs/>
          <w:sz w:val="32"/>
          <w:szCs w:val="32"/>
          <w:lang w:val="en-GB"/>
        </w:rPr>
      </w:pPr>
    </w:p>
    <w:p w:rsidR="007240E0" w:rsidRPr="00E9563F" w:rsidRDefault="007240E0" w:rsidP="00EE7CD2">
      <w:pPr>
        <w:tabs>
          <w:tab w:val="left" w:pos="540"/>
        </w:tabs>
        <w:spacing w:line="276" w:lineRule="auto"/>
        <w:ind w:left="567"/>
        <w:jc w:val="center"/>
        <w:rPr>
          <w:rFonts w:ascii="Arial" w:hAnsi="Arial" w:cs="Arial"/>
          <w:b/>
          <w:bCs/>
          <w:sz w:val="32"/>
          <w:szCs w:val="32"/>
          <w:lang w:val="en-GB"/>
        </w:rPr>
      </w:pPr>
      <w:r w:rsidRPr="00E9563F">
        <w:rPr>
          <w:rFonts w:ascii="Arial" w:hAnsi="Arial" w:cs="Arial"/>
          <w:b/>
          <w:bCs/>
          <w:sz w:val="32"/>
          <w:szCs w:val="32"/>
          <w:lang w:val="en-GB"/>
        </w:rPr>
        <w:t>INTERNATIONAL TRADE ADMINISTRATION COMMISSION OF SOUTH AFRICA</w:t>
      </w:r>
    </w:p>
    <w:p w:rsidR="007240E0" w:rsidRPr="00E9563F" w:rsidRDefault="007240E0" w:rsidP="00EE7CD2">
      <w:pPr>
        <w:tabs>
          <w:tab w:val="left" w:pos="540"/>
        </w:tabs>
        <w:spacing w:line="276" w:lineRule="auto"/>
        <w:ind w:left="567"/>
        <w:jc w:val="center"/>
        <w:rPr>
          <w:rFonts w:ascii="Arial" w:hAnsi="Arial" w:cs="Arial"/>
          <w:b/>
          <w:bCs/>
          <w:sz w:val="28"/>
          <w:szCs w:val="28"/>
          <w:lang w:val="en-GB"/>
        </w:rPr>
      </w:pPr>
    </w:p>
    <w:p w:rsidR="00FA12A5" w:rsidRDefault="007240E0" w:rsidP="00EE7CD2">
      <w:pPr>
        <w:spacing w:line="276" w:lineRule="auto"/>
        <w:jc w:val="center"/>
        <w:rPr>
          <w:rFonts w:ascii="Arial" w:hAnsi="Arial" w:cs="Arial"/>
          <w:lang w:val="en-ZA"/>
        </w:rPr>
      </w:pPr>
      <w:r w:rsidRPr="00E9563F">
        <w:rPr>
          <w:rFonts w:ascii="Arial" w:hAnsi="Arial" w:cs="Arial"/>
          <w:b/>
          <w:bCs/>
          <w:sz w:val="28"/>
          <w:szCs w:val="28"/>
          <w:lang w:val="en-GB"/>
        </w:rPr>
        <w:t xml:space="preserve">APPLICATION FOR A PERMIT IN TERMS OF REBATE ITEM </w:t>
      </w:r>
      <w:r w:rsidR="00367949" w:rsidRPr="00367949">
        <w:rPr>
          <w:rFonts w:ascii="Arial" w:hAnsi="Arial" w:cs="Arial"/>
          <w:b/>
          <w:bCs/>
          <w:sz w:val="28"/>
          <w:szCs w:val="28"/>
          <w:lang w:val="en-GB"/>
        </w:rPr>
        <w:t>306.01/2815.11/02.06</w:t>
      </w:r>
      <w:r w:rsidR="00367949" w:rsidRPr="00367949">
        <w:rPr>
          <w:rFonts w:ascii="Arial" w:hAnsi="Arial" w:cs="Arial"/>
          <w:bCs/>
          <w:lang w:val="en-GB"/>
        </w:rPr>
        <w:t xml:space="preserve"> </w:t>
      </w:r>
      <w:r w:rsidRPr="00E9563F">
        <w:rPr>
          <w:rFonts w:ascii="Arial" w:hAnsi="Arial" w:cs="Arial"/>
          <w:b/>
          <w:bCs/>
          <w:sz w:val="28"/>
          <w:szCs w:val="28"/>
          <w:lang w:val="en-GB"/>
        </w:rPr>
        <w:t>FOR REBATE OF DUTY ON</w:t>
      </w:r>
      <w:r w:rsidR="00FA12A5" w:rsidRPr="00FA12A5">
        <w:rPr>
          <w:rFonts w:ascii="Arial" w:hAnsi="Arial" w:cs="Arial"/>
          <w:b/>
          <w:sz w:val="32"/>
          <w:szCs w:val="32"/>
          <w:lang w:val="en-ZA"/>
        </w:rPr>
        <w:t xml:space="preserve"> SOLID SODIUM HYDROXIDE (CAUSTIC SODA) CLASSIFIABLE UNDER TARIFF SUBHEADING 2815.11, FOR USE IN THE MANUFACTURE OF SODIUM METASILICATES CLASSIFIABLE UNDER TARIFF SUBHEADING 2839.11</w:t>
      </w:r>
    </w:p>
    <w:p w:rsidR="007240E0" w:rsidRPr="00E9563F" w:rsidRDefault="007240E0" w:rsidP="007240E0">
      <w:pPr>
        <w:tabs>
          <w:tab w:val="left" w:pos="540"/>
        </w:tabs>
        <w:spacing w:line="276" w:lineRule="auto"/>
        <w:ind w:left="567"/>
        <w:jc w:val="center"/>
        <w:rPr>
          <w:rFonts w:ascii="Arial" w:hAnsi="Arial" w:cs="Arial"/>
          <w:b/>
          <w:bCs/>
          <w:sz w:val="28"/>
          <w:szCs w:val="28"/>
          <w:lang w:val="en-GB"/>
        </w:rPr>
      </w:pPr>
    </w:p>
    <w:p w:rsidR="007240E0" w:rsidRDefault="007240E0" w:rsidP="00FA12A5">
      <w:pPr>
        <w:tabs>
          <w:tab w:val="left" w:pos="540"/>
        </w:tabs>
        <w:spacing w:line="276" w:lineRule="auto"/>
        <w:ind w:hanging="1134"/>
        <w:jc w:val="center"/>
        <w:rPr>
          <w:rFonts w:ascii="Arial" w:hAnsi="Arial" w:cs="Arial"/>
          <w:bCs/>
          <w:lang w:val="en-GB"/>
        </w:rPr>
      </w:pPr>
      <w:r w:rsidRPr="00E9563F">
        <w:rPr>
          <w:rFonts w:ascii="Arial" w:hAnsi="Arial" w:cs="Arial"/>
          <w:b/>
          <w:bCs/>
          <w:sz w:val="28"/>
          <w:szCs w:val="28"/>
          <w:lang w:val="en-GB"/>
        </w:rPr>
        <w:tab/>
      </w:r>
      <w:r w:rsidRPr="00E9563F">
        <w:rPr>
          <w:rFonts w:ascii="Arial" w:hAnsi="Arial" w:cs="Arial"/>
          <w:b/>
          <w:bCs/>
          <w:sz w:val="28"/>
          <w:szCs w:val="28"/>
          <w:lang w:val="en-GB"/>
        </w:rPr>
        <w:tab/>
      </w:r>
      <w:r w:rsidR="007A4ED3" w:rsidRPr="00E9563F">
        <w:rPr>
          <w:rFonts w:ascii="Arial" w:hAnsi="Arial" w:cs="Arial"/>
          <w:b/>
          <w:bCs/>
          <w:sz w:val="28"/>
          <w:szCs w:val="28"/>
          <w:lang w:val="en-GB"/>
        </w:rPr>
        <w:t xml:space="preserve"> </w:t>
      </w:r>
    </w:p>
    <w:p w:rsidR="00E6312F" w:rsidRDefault="00E6312F"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EE7CD2" w:rsidRDefault="00EE7CD2" w:rsidP="007240E0">
      <w:pPr>
        <w:tabs>
          <w:tab w:val="left" w:pos="540"/>
        </w:tabs>
        <w:spacing w:line="276" w:lineRule="auto"/>
        <w:ind w:left="567" w:hanging="1134"/>
        <w:jc w:val="both"/>
        <w:rPr>
          <w:rFonts w:ascii="Arial" w:hAnsi="Arial" w:cs="Arial"/>
          <w:bCs/>
          <w:lang w:val="en-GB"/>
        </w:rPr>
      </w:pPr>
    </w:p>
    <w:p w:rsidR="00EE7CD2" w:rsidRDefault="00EE7CD2" w:rsidP="007240E0">
      <w:pPr>
        <w:tabs>
          <w:tab w:val="left" w:pos="540"/>
        </w:tabs>
        <w:spacing w:line="276" w:lineRule="auto"/>
        <w:ind w:left="567" w:hanging="1134"/>
        <w:jc w:val="both"/>
        <w:rPr>
          <w:rFonts w:ascii="Arial" w:hAnsi="Arial" w:cs="Arial"/>
          <w:bCs/>
          <w:lang w:val="en-GB"/>
        </w:rPr>
      </w:pPr>
    </w:p>
    <w:p w:rsidR="00EE7CD2" w:rsidRDefault="00EE7CD2" w:rsidP="007240E0">
      <w:pPr>
        <w:tabs>
          <w:tab w:val="left" w:pos="540"/>
        </w:tabs>
        <w:spacing w:line="276" w:lineRule="auto"/>
        <w:ind w:left="567" w:hanging="1134"/>
        <w:jc w:val="both"/>
        <w:rPr>
          <w:rFonts w:ascii="Arial" w:hAnsi="Arial" w:cs="Arial"/>
          <w:bCs/>
          <w:lang w:val="en-GB"/>
        </w:rPr>
      </w:pPr>
    </w:p>
    <w:p w:rsidR="00FA12A5" w:rsidRDefault="00FA12A5" w:rsidP="007240E0">
      <w:pPr>
        <w:tabs>
          <w:tab w:val="left" w:pos="540"/>
        </w:tabs>
        <w:spacing w:line="276" w:lineRule="auto"/>
        <w:ind w:left="567" w:hanging="1134"/>
        <w:jc w:val="both"/>
        <w:rPr>
          <w:rFonts w:ascii="Arial" w:hAnsi="Arial" w:cs="Arial"/>
          <w:bCs/>
          <w:lang w:val="en-GB"/>
        </w:rPr>
      </w:pPr>
    </w:p>
    <w:p w:rsidR="00FA12A5" w:rsidRPr="00E9563F" w:rsidRDefault="00FA12A5" w:rsidP="007240E0">
      <w:pPr>
        <w:tabs>
          <w:tab w:val="left" w:pos="540"/>
        </w:tabs>
        <w:spacing w:line="276" w:lineRule="auto"/>
        <w:ind w:left="567" w:hanging="1134"/>
        <w:jc w:val="both"/>
        <w:rPr>
          <w:rFonts w:ascii="Arial" w:hAnsi="Arial" w:cs="Arial"/>
          <w:bCs/>
          <w:lang w:val="en-GB"/>
        </w:rPr>
      </w:pPr>
    </w:p>
    <w:p w:rsidR="007240E0" w:rsidRPr="00E9563F" w:rsidRDefault="007240E0" w:rsidP="007240E0">
      <w:pPr>
        <w:spacing w:line="276" w:lineRule="auto"/>
        <w:jc w:val="center"/>
        <w:rPr>
          <w:rFonts w:ascii="Arial" w:hAnsi="Arial" w:cs="Arial"/>
          <w:b/>
          <w:sz w:val="28"/>
          <w:szCs w:val="28"/>
          <w:lang w:val="en-GB"/>
        </w:rPr>
      </w:pPr>
      <w:r>
        <w:rPr>
          <w:rFonts w:ascii="Arial" w:hAnsi="Arial" w:cs="Arial"/>
          <w:b/>
          <w:sz w:val="28"/>
          <w:szCs w:val="28"/>
          <w:lang w:val="en-GB"/>
        </w:rPr>
        <w:t>A</w:t>
      </w:r>
      <w:r w:rsidRPr="00E9563F">
        <w:rPr>
          <w:rFonts w:ascii="Arial" w:hAnsi="Arial" w:cs="Arial"/>
          <w:b/>
          <w:sz w:val="28"/>
          <w:szCs w:val="28"/>
          <w:lang w:val="en-GB"/>
        </w:rPr>
        <w:t>PPLICATION FORM</w:t>
      </w:r>
    </w:p>
    <w:p w:rsidR="007240E0" w:rsidRPr="00E9563F" w:rsidRDefault="007240E0" w:rsidP="007240E0">
      <w:pPr>
        <w:spacing w:line="276" w:lineRule="auto"/>
        <w:jc w:val="center"/>
        <w:rPr>
          <w:rFonts w:ascii="Arial" w:hAnsi="Arial" w:cs="Arial"/>
          <w:b/>
          <w:sz w:val="28"/>
          <w:szCs w:val="28"/>
          <w:lang w:val="en-GB"/>
        </w:rPr>
      </w:pPr>
    </w:p>
    <w:p w:rsidR="007240E0" w:rsidRPr="00E9563F" w:rsidRDefault="007240E0" w:rsidP="007240E0">
      <w:pPr>
        <w:spacing w:line="276" w:lineRule="auto"/>
        <w:jc w:val="center"/>
        <w:rPr>
          <w:rFonts w:ascii="Arial" w:hAnsi="Arial" w:cs="Arial"/>
          <w:lang w:val="en-GB"/>
        </w:rPr>
      </w:pPr>
      <w:r w:rsidRPr="00E9563F">
        <w:rPr>
          <w:rFonts w:ascii="Arial" w:hAnsi="Arial" w:cs="Arial"/>
          <w:lang w:val="en-GB"/>
        </w:rPr>
        <w:t xml:space="preserve">BEFORE COMPLETING THIS FORM, PLEASE ACQUAINT YOURSELF WITH THE GUIDELINES AND CONDITIONS PERTAINING TO REBATE ITEM </w:t>
      </w:r>
      <w:r w:rsidR="00367949" w:rsidRPr="00367949">
        <w:rPr>
          <w:rFonts w:ascii="Arial" w:hAnsi="Arial" w:cs="Arial"/>
          <w:bCs/>
          <w:lang w:val="en-GB"/>
        </w:rPr>
        <w:t xml:space="preserve">306.01/2815.11/02.06 </w:t>
      </w:r>
    </w:p>
    <w:p w:rsidR="007240E0" w:rsidRDefault="007240E0" w:rsidP="007240E0">
      <w:pPr>
        <w:spacing w:line="276" w:lineRule="auto"/>
        <w:jc w:val="center"/>
        <w:rPr>
          <w:rFonts w:ascii="Arial" w:hAnsi="Arial" w:cs="Arial"/>
          <w:lang w:val="en-GB"/>
        </w:rPr>
      </w:pPr>
    </w:p>
    <w:p w:rsidR="00E6312F" w:rsidRPr="00E9563F" w:rsidRDefault="00E6312F" w:rsidP="007240E0">
      <w:pPr>
        <w:spacing w:line="276" w:lineRule="auto"/>
        <w:jc w:val="center"/>
        <w:rPr>
          <w:rFonts w:ascii="Arial" w:hAnsi="Arial" w:cs="Arial"/>
          <w:lang w:val="en-GB"/>
        </w:rPr>
      </w:pPr>
    </w:p>
    <w:p w:rsidR="007240E0" w:rsidRPr="00E9563F" w:rsidRDefault="007240E0" w:rsidP="007240E0">
      <w:pPr>
        <w:spacing w:line="276" w:lineRule="auto"/>
        <w:jc w:val="center"/>
        <w:rPr>
          <w:rFonts w:ascii="Arial" w:hAnsi="Arial" w:cs="Arial"/>
          <w:b/>
          <w:lang w:val="en-GB"/>
        </w:rPr>
      </w:pPr>
      <w:r w:rsidRPr="00E9563F">
        <w:rPr>
          <w:rFonts w:ascii="Arial" w:hAnsi="Arial" w:cs="Arial"/>
          <w:b/>
          <w:lang w:val="en-GB"/>
        </w:rPr>
        <w:t>NB: ALL INFORMATION REQUESTED SHOULD BE FURNISHED</w:t>
      </w:r>
    </w:p>
    <w:p w:rsidR="007240E0" w:rsidRDefault="007240E0" w:rsidP="007240E0">
      <w:pPr>
        <w:spacing w:line="276" w:lineRule="auto"/>
        <w:jc w:val="center"/>
        <w:rPr>
          <w:rFonts w:ascii="Arial" w:hAnsi="Arial" w:cs="Arial"/>
          <w:b/>
          <w:lang w:val="en-GB"/>
        </w:rPr>
      </w:pPr>
    </w:p>
    <w:p w:rsidR="00E6312F" w:rsidRPr="00E9563F" w:rsidRDefault="00E6312F" w:rsidP="007240E0">
      <w:pPr>
        <w:spacing w:line="276" w:lineRule="auto"/>
        <w:jc w:val="center"/>
        <w:rPr>
          <w:rFonts w:ascii="Arial" w:hAnsi="Arial" w:cs="Arial"/>
          <w:b/>
          <w:lang w:val="en-GB"/>
        </w:rPr>
      </w:pPr>
    </w:p>
    <w:tbl>
      <w:tblPr>
        <w:tblStyle w:val="TableGrid1"/>
        <w:tblW w:w="0" w:type="auto"/>
        <w:tblInd w:w="392" w:type="dxa"/>
        <w:tblLook w:val="04A0" w:firstRow="1" w:lastRow="0" w:firstColumn="1" w:lastColumn="0" w:noHBand="0" w:noVBand="1"/>
      </w:tblPr>
      <w:tblGrid>
        <w:gridCol w:w="5103"/>
        <w:gridCol w:w="3747"/>
      </w:tblGrid>
      <w:tr w:rsidR="007240E0" w:rsidRPr="00E9563F" w:rsidTr="00E6312F">
        <w:trPr>
          <w:trHeight w:val="4521"/>
        </w:trPr>
        <w:tc>
          <w:tcPr>
            <w:tcW w:w="5103" w:type="dxa"/>
          </w:tcPr>
          <w:p w:rsidR="007240E0" w:rsidRPr="00E6312F" w:rsidRDefault="007240E0" w:rsidP="005B539C">
            <w:pPr>
              <w:spacing w:line="276" w:lineRule="auto"/>
              <w:jc w:val="both"/>
              <w:rPr>
                <w:rFonts w:ascii="Arial" w:hAnsi="Arial" w:cs="Arial"/>
                <w:sz w:val="20"/>
                <w:szCs w:val="20"/>
                <w:lang w:val="en-GB"/>
              </w:rPr>
            </w:pP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1 (a). Applicant’s name (Company):</w:t>
            </w:r>
          </w:p>
          <w:p w:rsidR="007240E0" w:rsidRPr="00E6312F" w:rsidRDefault="007240E0" w:rsidP="005B539C">
            <w:pPr>
              <w:spacing w:line="276" w:lineRule="auto"/>
              <w:jc w:val="both"/>
              <w:rPr>
                <w:rFonts w:ascii="Arial" w:hAnsi="Arial" w:cs="Arial"/>
                <w:sz w:val="20"/>
                <w:szCs w:val="20"/>
                <w:lang w:val="en-GB"/>
              </w:rPr>
            </w:pPr>
          </w:p>
          <w:p w:rsidR="007240E0" w:rsidRPr="00E6312F" w:rsidRDefault="007240E0" w:rsidP="005B539C">
            <w:pPr>
              <w:spacing w:line="276" w:lineRule="auto"/>
              <w:jc w:val="both"/>
              <w:rPr>
                <w:rFonts w:ascii="Arial" w:hAnsi="Arial" w:cs="Arial"/>
                <w:sz w:val="20"/>
                <w:szCs w:val="20"/>
                <w:lang w:val="en-GB"/>
              </w:rPr>
            </w:pP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Contact Person:..................................................</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Position:..............................................................</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Postal Address:...................................................</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Tel No.:...............................................................</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Fax No:...............................................................</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Date completed:..................................................</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Email add:............................................................</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VAT Registration No:............................................</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SARS Importer Registration No:...........................</w:t>
            </w:r>
          </w:p>
          <w:p w:rsidR="007240E0" w:rsidRPr="00E6312F" w:rsidRDefault="007240E0" w:rsidP="005B539C">
            <w:pPr>
              <w:spacing w:line="276" w:lineRule="auto"/>
              <w:jc w:val="both"/>
              <w:rPr>
                <w:rFonts w:ascii="Arial" w:hAnsi="Arial" w:cs="Arial"/>
                <w:sz w:val="20"/>
                <w:szCs w:val="20"/>
                <w:lang w:val="en-GB"/>
              </w:rPr>
            </w:pPr>
            <w:r w:rsidRPr="00E6312F">
              <w:rPr>
                <w:rFonts w:ascii="Arial" w:hAnsi="Arial" w:cs="Arial"/>
                <w:sz w:val="20"/>
                <w:szCs w:val="20"/>
                <w:lang w:val="en-GB"/>
              </w:rPr>
              <w:t>(No application for this rebate provision will be considered for applicants utilising the “unallocated importers reference number i.e. 70707070)</w:t>
            </w:r>
          </w:p>
        </w:tc>
        <w:tc>
          <w:tcPr>
            <w:tcW w:w="3747" w:type="dxa"/>
          </w:tcPr>
          <w:p w:rsidR="007240E0" w:rsidRPr="00E6312F" w:rsidRDefault="007240E0" w:rsidP="005B539C">
            <w:pPr>
              <w:spacing w:line="276" w:lineRule="auto"/>
              <w:jc w:val="both"/>
              <w:rPr>
                <w:rFonts w:ascii="Arial" w:hAnsi="Arial" w:cs="Arial"/>
                <w:sz w:val="20"/>
                <w:szCs w:val="20"/>
                <w:lang w:val="en-GB"/>
              </w:rPr>
            </w:pPr>
          </w:p>
          <w:p w:rsidR="007240E0" w:rsidRPr="00E6312F" w:rsidRDefault="007240E0" w:rsidP="00E6312F">
            <w:pPr>
              <w:spacing w:line="276" w:lineRule="auto"/>
              <w:jc w:val="both"/>
              <w:rPr>
                <w:rFonts w:ascii="Arial" w:hAnsi="Arial" w:cs="Arial"/>
                <w:sz w:val="20"/>
                <w:szCs w:val="20"/>
                <w:lang w:val="en-GB"/>
              </w:rPr>
            </w:pPr>
            <w:r w:rsidRPr="00E6312F">
              <w:rPr>
                <w:rFonts w:ascii="Arial" w:hAnsi="Arial" w:cs="Arial"/>
                <w:sz w:val="20"/>
                <w:szCs w:val="20"/>
                <w:lang w:val="en-GB"/>
              </w:rPr>
              <w:t xml:space="preserve">1(b). Physical address </w:t>
            </w:r>
            <w:r w:rsidR="00E6312F">
              <w:rPr>
                <w:rFonts w:ascii="Arial" w:hAnsi="Arial" w:cs="Arial"/>
                <w:sz w:val="20"/>
                <w:szCs w:val="20"/>
                <w:lang w:val="en-GB"/>
              </w:rPr>
              <w:t>of the applicant</w:t>
            </w:r>
          </w:p>
        </w:tc>
      </w:tr>
    </w:tbl>
    <w:p w:rsidR="007240E0" w:rsidRDefault="007240E0" w:rsidP="007240E0">
      <w:pPr>
        <w:spacing w:line="276" w:lineRule="auto"/>
        <w:jc w:val="both"/>
        <w:rPr>
          <w:rFonts w:ascii="Arial" w:hAnsi="Arial" w:cs="Arial"/>
          <w:lang w:val="en-GB"/>
        </w:rPr>
      </w:pPr>
    </w:p>
    <w:p w:rsidR="00E6312F" w:rsidRDefault="00E6312F" w:rsidP="007240E0">
      <w:pPr>
        <w:spacing w:line="276" w:lineRule="auto"/>
        <w:jc w:val="both"/>
        <w:rPr>
          <w:rFonts w:ascii="Arial" w:hAnsi="Arial" w:cs="Arial"/>
          <w:lang w:val="en-GB"/>
        </w:rPr>
      </w:pPr>
    </w:p>
    <w:p w:rsidR="00E6312F" w:rsidRPr="00E6312F" w:rsidRDefault="00E6312F" w:rsidP="00E6312F">
      <w:pPr>
        <w:numPr>
          <w:ilvl w:val="0"/>
          <w:numId w:val="16"/>
        </w:numPr>
        <w:ind w:right="-509" w:hanging="720"/>
        <w:rPr>
          <w:rFonts w:ascii="Arial" w:hAnsi="Arial" w:cs="Arial"/>
          <w:bCs/>
        </w:rPr>
      </w:pPr>
      <w:r w:rsidRPr="00E6312F">
        <w:rPr>
          <w:rFonts w:ascii="Arial" w:hAnsi="Arial" w:cs="Arial"/>
          <w:bCs/>
        </w:rPr>
        <w:t>Furnish The Following Information In Respect Of Each Of The Products For Which Rebate Is Applied:</w:t>
      </w:r>
    </w:p>
    <w:p w:rsidR="00E6312F" w:rsidRDefault="00E6312F" w:rsidP="00E6312F">
      <w:pPr>
        <w:rPr>
          <w:b/>
          <w:bCs/>
        </w:rPr>
      </w:pPr>
    </w:p>
    <w:p w:rsidR="00E6312F" w:rsidRDefault="00E6312F" w:rsidP="00E6312F">
      <w:pPr>
        <w:rPr>
          <w:b/>
          <w:bCs/>
        </w:rPr>
      </w:pPr>
    </w:p>
    <w:tbl>
      <w:tblPr>
        <w:tblW w:w="10080" w:type="dxa"/>
        <w:tblInd w:w="12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5"/>
        <w:gridCol w:w="7815"/>
      </w:tblGrid>
      <w:tr w:rsidR="00E6312F" w:rsidRPr="00BD254C" w:rsidTr="00EE7CD2">
        <w:trPr>
          <w:trHeight w:val="797"/>
        </w:trPr>
        <w:tc>
          <w:tcPr>
            <w:tcW w:w="2265" w:type="dxa"/>
          </w:tcPr>
          <w:p w:rsidR="00E6312F" w:rsidRPr="00BD254C" w:rsidRDefault="00E6312F" w:rsidP="00EE7CD2">
            <w:pPr>
              <w:spacing w:line="120" w:lineRule="exact"/>
              <w:rPr>
                <w:rFonts w:ascii="Arial" w:hAnsi="Arial" w:cs="Arial"/>
                <w:b/>
                <w:bCs/>
              </w:rPr>
            </w:pPr>
          </w:p>
          <w:p w:rsidR="00E6312F" w:rsidRPr="00BD254C" w:rsidRDefault="00E6312F" w:rsidP="00EE7CD2">
            <w:pPr>
              <w:spacing w:after="58" w:line="360" w:lineRule="auto"/>
              <w:rPr>
                <w:rFonts w:ascii="Arial" w:hAnsi="Arial" w:cs="Arial"/>
                <w:b/>
                <w:bCs/>
                <w:sz w:val="16"/>
                <w:szCs w:val="16"/>
              </w:rPr>
            </w:pPr>
            <w:r w:rsidRPr="00BD254C">
              <w:rPr>
                <w:rFonts w:ascii="Arial" w:hAnsi="Arial" w:cs="Arial"/>
                <w:b/>
                <w:bCs/>
                <w:sz w:val="16"/>
                <w:szCs w:val="16"/>
              </w:rPr>
              <w:t>(i) DESCRIPTION OF IMPORT PRODUCT/S AS IN THE CUSTOMS TARIFF</w:t>
            </w:r>
          </w:p>
        </w:tc>
        <w:tc>
          <w:tcPr>
            <w:tcW w:w="7815" w:type="dxa"/>
          </w:tcPr>
          <w:p w:rsidR="00E6312F" w:rsidRPr="00BD254C" w:rsidRDefault="00E6312F" w:rsidP="00EE7CD2">
            <w:pPr>
              <w:spacing w:after="58" w:line="360" w:lineRule="auto"/>
              <w:rPr>
                <w:rFonts w:ascii="Arial" w:hAnsi="Arial" w:cs="Arial"/>
                <w:b/>
                <w:bCs/>
                <w:sz w:val="16"/>
                <w:szCs w:val="16"/>
              </w:rPr>
            </w:pPr>
          </w:p>
        </w:tc>
      </w:tr>
      <w:tr w:rsidR="00E6312F" w:rsidRPr="00BD254C" w:rsidTr="00EE7CD2">
        <w:trPr>
          <w:trHeight w:val="567"/>
        </w:trPr>
        <w:tc>
          <w:tcPr>
            <w:tcW w:w="2265" w:type="dxa"/>
          </w:tcPr>
          <w:p w:rsidR="00E6312F" w:rsidRPr="00BD254C" w:rsidRDefault="00E6312F" w:rsidP="00EE7CD2">
            <w:pPr>
              <w:spacing w:line="120" w:lineRule="exact"/>
              <w:rPr>
                <w:rFonts w:ascii="Arial" w:hAnsi="Arial" w:cs="Arial"/>
                <w:b/>
                <w:bCs/>
                <w:sz w:val="18"/>
                <w:szCs w:val="18"/>
              </w:rPr>
            </w:pPr>
          </w:p>
          <w:p w:rsidR="00E6312F" w:rsidRPr="00BD254C" w:rsidRDefault="00E6312F" w:rsidP="00EE7CD2">
            <w:pPr>
              <w:spacing w:after="58" w:line="360" w:lineRule="auto"/>
              <w:rPr>
                <w:rFonts w:ascii="Arial" w:hAnsi="Arial" w:cs="Arial"/>
                <w:b/>
                <w:bCs/>
                <w:sz w:val="18"/>
                <w:szCs w:val="18"/>
              </w:rPr>
            </w:pPr>
            <w:r w:rsidRPr="00BD254C">
              <w:rPr>
                <w:rFonts w:ascii="Arial" w:hAnsi="Arial" w:cs="Arial"/>
                <w:b/>
                <w:bCs/>
                <w:sz w:val="16"/>
                <w:szCs w:val="16"/>
              </w:rPr>
              <w:t>(ii) TARIFF SUBHEADING OF EACH PRODUCT</w:t>
            </w:r>
          </w:p>
        </w:tc>
        <w:tc>
          <w:tcPr>
            <w:tcW w:w="7815" w:type="dxa"/>
          </w:tcPr>
          <w:p w:rsidR="00E6312F" w:rsidRPr="00BD254C" w:rsidRDefault="00E6312F" w:rsidP="00EE7CD2">
            <w:pPr>
              <w:spacing w:after="58" w:line="360" w:lineRule="auto"/>
              <w:rPr>
                <w:rFonts w:ascii="Arial" w:hAnsi="Arial" w:cs="Arial"/>
                <w:b/>
                <w:bCs/>
                <w:sz w:val="16"/>
                <w:szCs w:val="18"/>
              </w:rPr>
            </w:pPr>
          </w:p>
        </w:tc>
      </w:tr>
      <w:tr w:rsidR="00E6312F" w:rsidRPr="00BD254C" w:rsidTr="00EE7CD2">
        <w:trPr>
          <w:trHeight w:val="567"/>
        </w:trPr>
        <w:tc>
          <w:tcPr>
            <w:tcW w:w="2265" w:type="dxa"/>
          </w:tcPr>
          <w:p w:rsidR="00E6312F" w:rsidRPr="00BD254C" w:rsidRDefault="00E6312F" w:rsidP="00EE7CD2">
            <w:pPr>
              <w:spacing w:line="120" w:lineRule="exact"/>
              <w:rPr>
                <w:rFonts w:ascii="Arial" w:hAnsi="Arial" w:cs="Arial"/>
                <w:b/>
                <w:bCs/>
                <w:sz w:val="18"/>
                <w:szCs w:val="18"/>
              </w:rPr>
            </w:pPr>
          </w:p>
          <w:p w:rsidR="00E6312F" w:rsidRPr="00BD254C" w:rsidRDefault="00E6312F" w:rsidP="00EE7CD2">
            <w:pPr>
              <w:tabs>
                <w:tab w:val="center" w:pos="766"/>
              </w:tabs>
              <w:spacing w:line="360" w:lineRule="auto"/>
              <w:rPr>
                <w:rFonts w:ascii="Arial" w:hAnsi="Arial" w:cs="Arial"/>
                <w:b/>
                <w:bCs/>
                <w:sz w:val="18"/>
                <w:szCs w:val="18"/>
              </w:rPr>
            </w:pPr>
            <w:r w:rsidRPr="00BD254C">
              <w:rPr>
                <w:rFonts w:ascii="Arial" w:hAnsi="Arial" w:cs="Arial"/>
                <w:b/>
                <w:bCs/>
                <w:sz w:val="16"/>
                <w:szCs w:val="16"/>
                <w:lang w:val="fr-FR"/>
              </w:rPr>
              <w:t xml:space="preserve">(iii) </w:t>
            </w:r>
            <w:r w:rsidRPr="00BD254C">
              <w:rPr>
                <w:rFonts w:ascii="Arial" w:hAnsi="Arial" w:cs="Arial"/>
                <w:b/>
                <w:bCs/>
                <w:sz w:val="16"/>
                <w:szCs w:val="16"/>
                <w:lang w:val="en-GB"/>
              </w:rPr>
              <w:t>RATE OF CUSTOMS DUTY APPLICABLE TO EACH PRODUCT</w:t>
            </w:r>
          </w:p>
        </w:tc>
        <w:tc>
          <w:tcPr>
            <w:tcW w:w="7815" w:type="dxa"/>
          </w:tcPr>
          <w:p w:rsidR="00E6312F" w:rsidRPr="00BD254C" w:rsidRDefault="00E6312F" w:rsidP="00EE7CD2">
            <w:pPr>
              <w:spacing w:after="58" w:line="360" w:lineRule="auto"/>
              <w:rPr>
                <w:rFonts w:ascii="Arial" w:hAnsi="Arial" w:cs="Arial"/>
                <w:b/>
                <w:bCs/>
                <w:sz w:val="16"/>
                <w:szCs w:val="18"/>
              </w:rPr>
            </w:pPr>
          </w:p>
        </w:tc>
      </w:tr>
      <w:tr w:rsidR="00E6312F" w:rsidRPr="00BD254C" w:rsidTr="00EE7CD2">
        <w:trPr>
          <w:trHeight w:val="567"/>
        </w:trPr>
        <w:tc>
          <w:tcPr>
            <w:tcW w:w="2265" w:type="dxa"/>
          </w:tcPr>
          <w:p w:rsidR="00E6312F" w:rsidRPr="00BD254C" w:rsidRDefault="00E6312F" w:rsidP="00EE7CD2">
            <w:pPr>
              <w:spacing w:line="120" w:lineRule="exact"/>
              <w:rPr>
                <w:rFonts w:ascii="Arial" w:hAnsi="Arial" w:cs="Arial"/>
                <w:b/>
                <w:bCs/>
                <w:sz w:val="18"/>
                <w:szCs w:val="18"/>
              </w:rPr>
            </w:pPr>
          </w:p>
          <w:p w:rsidR="00E6312F" w:rsidRPr="00BD254C" w:rsidRDefault="00E6312F" w:rsidP="00EE7CD2">
            <w:pPr>
              <w:spacing w:after="58" w:line="360" w:lineRule="auto"/>
              <w:rPr>
                <w:rFonts w:ascii="Arial" w:hAnsi="Arial" w:cs="Arial"/>
                <w:b/>
                <w:bCs/>
                <w:sz w:val="18"/>
                <w:szCs w:val="18"/>
              </w:rPr>
            </w:pPr>
            <w:r w:rsidRPr="00BD254C">
              <w:rPr>
                <w:rFonts w:ascii="Arial" w:hAnsi="Arial" w:cs="Arial"/>
                <w:b/>
                <w:bCs/>
                <w:sz w:val="16"/>
                <w:szCs w:val="16"/>
                <w:lang w:val="fr-FR"/>
              </w:rPr>
              <w:t xml:space="preserve">(iv) </w:t>
            </w:r>
            <w:r w:rsidRPr="00BD254C">
              <w:rPr>
                <w:rFonts w:ascii="Arial" w:hAnsi="Arial" w:cs="Arial"/>
                <w:b/>
                <w:bCs/>
                <w:sz w:val="16"/>
                <w:szCs w:val="16"/>
              </w:rPr>
              <w:t xml:space="preserve">QUANTITY  </w:t>
            </w:r>
          </w:p>
        </w:tc>
        <w:tc>
          <w:tcPr>
            <w:tcW w:w="7815" w:type="dxa"/>
          </w:tcPr>
          <w:p w:rsidR="00E6312F" w:rsidRPr="00BD254C" w:rsidRDefault="00E6312F" w:rsidP="00EE7CD2">
            <w:pPr>
              <w:spacing w:after="58" w:line="360" w:lineRule="auto"/>
              <w:rPr>
                <w:rFonts w:ascii="Arial" w:hAnsi="Arial" w:cs="Arial"/>
                <w:b/>
                <w:bCs/>
                <w:sz w:val="16"/>
                <w:szCs w:val="18"/>
              </w:rPr>
            </w:pPr>
          </w:p>
        </w:tc>
      </w:tr>
      <w:tr w:rsidR="00E6312F" w:rsidRPr="00BD254C" w:rsidTr="00EE7CD2">
        <w:trPr>
          <w:trHeight w:val="567"/>
        </w:trPr>
        <w:tc>
          <w:tcPr>
            <w:tcW w:w="2265" w:type="dxa"/>
          </w:tcPr>
          <w:p w:rsidR="00E6312F" w:rsidRPr="00BD254C" w:rsidRDefault="00E6312F" w:rsidP="00EE7CD2">
            <w:pPr>
              <w:spacing w:line="120" w:lineRule="exact"/>
              <w:rPr>
                <w:rFonts w:ascii="Arial" w:hAnsi="Arial" w:cs="Arial"/>
                <w:b/>
                <w:bCs/>
              </w:rPr>
            </w:pPr>
          </w:p>
          <w:p w:rsidR="00E6312F" w:rsidRPr="00BD254C" w:rsidRDefault="00E6312F" w:rsidP="00EE7CD2">
            <w:pPr>
              <w:tabs>
                <w:tab w:val="center" w:pos="655"/>
              </w:tabs>
              <w:spacing w:line="360" w:lineRule="auto"/>
              <w:rPr>
                <w:rFonts w:ascii="Arial" w:hAnsi="Arial" w:cs="Arial"/>
                <w:b/>
                <w:bCs/>
                <w:sz w:val="16"/>
                <w:szCs w:val="16"/>
              </w:rPr>
            </w:pPr>
            <w:r w:rsidRPr="00BD254C">
              <w:rPr>
                <w:rFonts w:ascii="Arial" w:hAnsi="Arial" w:cs="Arial"/>
                <w:b/>
                <w:bCs/>
                <w:sz w:val="16"/>
                <w:szCs w:val="16"/>
              </w:rPr>
              <w:t xml:space="preserve">(v) CUSTOMS </w:t>
            </w:r>
          </w:p>
          <w:p w:rsidR="00E6312F" w:rsidRPr="00BD254C" w:rsidRDefault="00E6312F" w:rsidP="00EE7CD2">
            <w:pPr>
              <w:spacing w:line="360" w:lineRule="auto"/>
              <w:rPr>
                <w:rFonts w:ascii="Arial" w:hAnsi="Arial" w:cs="Arial"/>
                <w:b/>
                <w:bCs/>
                <w:sz w:val="16"/>
                <w:szCs w:val="16"/>
              </w:rPr>
            </w:pPr>
            <w:r w:rsidRPr="00BD254C">
              <w:rPr>
                <w:rFonts w:ascii="Arial" w:hAnsi="Arial" w:cs="Arial"/>
                <w:b/>
                <w:bCs/>
                <w:sz w:val="16"/>
                <w:szCs w:val="16"/>
              </w:rPr>
              <w:t xml:space="preserve">(FOB) VALUE IN </w:t>
            </w:r>
          </w:p>
          <w:p w:rsidR="00E6312F" w:rsidRPr="00BD254C" w:rsidRDefault="00E6312F" w:rsidP="00EE7CD2">
            <w:pPr>
              <w:spacing w:after="58" w:line="360" w:lineRule="auto"/>
              <w:rPr>
                <w:rFonts w:ascii="Arial" w:hAnsi="Arial" w:cs="Arial"/>
                <w:b/>
                <w:bCs/>
                <w:sz w:val="16"/>
                <w:szCs w:val="16"/>
              </w:rPr>
            </w:pPr>
            <w:smartTag w:uri="urn:schemas-microsoft-com:office:smarttags" w:element="place">
              <w:r w:rsidRPr="00BD254C">
                <w:rPr>
                  <w:rFonts w:ascii="Arial" w:hAnsi="Arial" w:cs="Arial"/>
                  <w:b/>
                  <w:bCs/>
                  <w:sz w:val="16"/>
                  <w:szCs w:val="16"/>
                </w:rPr>
                <w:t>RAND</w:t>
              </w:r>
            </w:smartTag>
          </w:p>
        </w:tc>
        <w:tc>
          <w:tcPr>
            <w:tcW w:w="7815" w:type="dxa"/>
          </w:tcPr>
          <w:p w:rsidR="00E6312F" w:rsidRPr="00BD254C" w:rsidRDefault="00E6312F" w:rsidP="00EE7CD2">
            <w:pPr>
              <w:spacing w:after="58" w:line="360" w:lineRule="auto"/>
              <w:rPr>
                <w:rFonts w:ascii="Arial" w:hAnsi="Arial" w:cs="Arial"/>
                <w:b/>
                <w:bCs/>
                <w:sz w:val="16"/>
                <w:szCs w:val="16"/>
              </w:rPr>
            </w:pPr>
          </w:p>
        </w:tc>
      </w:tr>
      <w:tr w:rsidR="00E6312F" w:rsidRPr="00BD254C" w:rsidTr="00EE7CD2">
        <w:trPr>
          <w:trHeight w:val="567"/>
        </w:trPr>
        <w:tc>
          <w:tcPr>
            <w:tcW w:w="2265" w:type="dxa"/>
          </w:tcPr>
          <w:p w:rsidR="00E6312F" w:rsidRPr="00BD254C" w:rsidRDefault="00E6312F" w:rsidP="00EE7CD2">
            <w:pPr>
              <w:spacing w:line="120" w:lineRule="exact"/>
              <w:rPr>
                <w:rFonts w:ascii="Arial" w:hAnsi="Arial" w:cs="Arial"/>
                <w:b/>
                <w:bCs/>
                <w:sz w:val="20"/>
              </w:rPr>
            </w:pPr>
          </w:p>
          <w:p w:rsidR="00E6312F" w:rsidRPr="00BD254C" w:rsidRDefault="00E6312F" w:rsidP="00EE7CD2">
            <w:pPr>
              <w:rPr>
                <w:rFonts w:ascii="Arial" w:hAnsi="Arial" w:cs="Arial"/>
                <w:b/>
                <w:bCs/>
                <w:sz w:val="16"/>
              </w:rPr>
            </w:pPr>
            <w:r w:rsidRPr="00BD254C">
              <w:rPr>
                <w:rFonts w:ascii="Arial" w:hAnsi="Arial" w:cs="Arial"/>
                <w:b/>
                <w:bCs/>
                <w:sz w:val="16"/>
              </w:rPr>
              <w:t>(vi) COUNTRY/IES  IMPORTING FROM</w:t>
            </w:r>
          </w:p>
        </w:tc>
        <w:tc>
          <w:tcPr>
            <w:tcW w:w="7815" w:type="dxa"/>
          </w:tcPr>
          <w:p w:rsidR="00E6312F" w:rsidRPr="00BD254C" w:rsidRDefault="00E6312F" w:rsidP="00EE7CD2">
            <w:pPr>
              <w:spacing w:after="58" w:line="360" w:lineRule="auto"/>
              <w:rPr>
                <w:rFonts w:ascii="Arial" w:hAnsi="Arial" w:cs="Arial"/>
                <w:b/>
                <w:bCs/>
                <w:sz w:val="16"/>
                <w:szCs w:val="16"/>
              </w:rPr>
            </w:pPr>
          </w:p>
        </w:tc>
      </w:tr>
    </w:tbl>
    <w:p w:rsidR="00E6312F" w:rsidRDefault="00E6312F" w:rsidP="00E6312F">
      <w:pPr>
        <w:rPr>
          <w:rFonts w:ascii="Arial" w:hAnsi="Arial" w:cs="Arial"/>
          <w:sz w:val="20"/>
          <w:szCs w:val="20"/>
        </w:rPr>
      </w:pPr>
    </w:p>
    <w:p w:rsidR="00E6312F" w:rsidRDefault="00E6312F" w:rsidP="00E6312F">
      <w:pPr>
        <w:rPr>
          <w:rFonts w:ascii="Arial" w:hAnsi="Arial" w:cs="Arial"/>
          <w:sz w:val="20"/>
          <w:szCs w:val="20"/>
        </w:rPr>
      </w:pPr>
    </w:p>
    <w:p w:rsidR="00E6312F" w:rsidRDefault="00E6312F" w:rsidP="00E6312F">
      <w:pPr>
        <w:pStyle w:val="Heading7"/>
        <w:keepNext/>
        <w:numPr>
          <w:ilvl w:val="0"/>
          <w:numId w:val="15"/>
        </w:numPr>
        <w:spacing w:before="0" w:after="0"/>
        <w:ind w:hanging="720"/>
        <w:jc w:val="both"/>
        <w:rPr>
          <w:rFonts w:ascii="Arial" w:hAnsi="Arial" w:cs="Arial"/>
        </w:rPr>
      </w:pPr>
      <w:r>
        <w:rPr>
          <w:rFonts w:ascii="Arial" w:hAnsi="Arial" w:cs="Arial"/>
        </w:rPr>
        <w:t>I</w:t>
      </w:r>
      <w:r w:rsidRPr="00BD254C">
        <w:rPr>
          <w:rFonts w:ascii="Arial" w:hAnsi="Arial" w:cs="Arial"/>
        </w:rPr>
        <w:t xml:space="preserve">ndicate with a cross whether the outcome of the application should be forwarded by mail to the applicant or whether it will be collected at the offices of the International Trade Administration Commission at the DTI Campus, Block E, C/o Meintjies street and Esselen street, Sunnyside, Pretoria. </w:t>
      </w:r>
    </w:p>
    <w:p w:rsidR="00E6312F" w:rsidRPr="00E6312F" w:rsidRDefault="00E6312F" w:rsidP="00E6312F"/>
    <w:tbl>
      <w:tblPr>
        <w:tblW w:w="0" w:type="auto"/>
        <w:tblInd w:w="82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4021"/>
        <w:gridCol w:w="4007"/>
      </w:tblGrid>
      <w:tr w:rsidR="00E6312F" w:rsidRPr="00BD254C" w:rsidTr="00EE7CD2">
        <w:tc>
          <w:tcPr>
            <w:tcW w:w="4021" w:type="dxa"/>
          </w:tcPr>
          <w:p w:rsidR="00E6312F" w:rsidRPr="005A2DD7" w:rsidRDefault="00E6312F" w:rsidP="00EE7CD2">
            <w:pPr>
              <w:pStyle w:val="Heading7"/>
              <w:rPr>
                <w:rFonts w:ascii="Arial" w:hAnsi="Arial" w:cs="Arial"/>
                <w:sz w:val="20"/>
                <w:szCs w:val="20"/>
              </w:rPr>
            </w:pPr>
            <w:r w:rsidRPr="005A2DD7">
              <w:rPr>
                <w:rFonts w:ascii="Arial" w:hAnsi="Arial" w:cs="Arial"/>
                <w:sz w:val="20"/>
                <w:szCs w:val="20"/>
              </w:rPr>
              <w:t>BY MAIL</w:t>
            </w:r>
          </w:p>
        </w:tc>
        <w:tc>
          <w:tcPr>
            <w:tcW w:w="4007" w:type="dxa"/>
          </w:tcPr>
          <w:p w:rsidR="00E6312F" w:rsidRPr="005A2DD7" w:rsidRDefault="00E6312F" w:rsidP="00EE7CD2">
            <w:pPr>
              <w:pStyle w:val="Heading7"/>
              <w:rPr>
                <w:rFonts w:ascii="Arial" w:hAnsi="Arial" w:cs="Arial"/>
                <w:sz w:val="20"/>
                <w:szCs w:val="20"/>
              </w:rPr>
            </w:pPr>
          </w:p>
        </w:tc>
      </w:tr>
      <w:tr w:rsidR="00E6312F" w:rsidRPr="00BD254C" w:rsidTr="00EE7CD2">
        <w:trPr>
          <w:trHeight w:val="484"/>
        </w:trPr>
        <w:tc>
          <w:tcPr>
            <w:tcW w:w="4021" w:type="dxa"/>
          </w:tcPr>
          <w:p w:rsidR="00E6312F" w:rsidRPr="005A2DD7" w:rsidRDefault="00E6312F" w:rsidP="00EE7CD2">
            <w:pPr>
              <w:pStyle w:val="Heading7"/>
              <w:rPr>
                <w:rFonts w:ascii="Arial" w:hAnsi="Arial" w:cs="Arial"/>
                <w:sz w:val="20"/>
                <w:szCs w:val="20"/>
              </w:rPr>
            </w:pPr>
            <w:r w:rsidRPr="005A2DD7">
              <w:rPr>
                <w:rFonts w:ascii="Arial" w:hAnsi="Arial" w:cs="Arial"/>
                <w:sz w:val="20"/>
                <w:szCs w:val="20"/>
              </w:rPr>
              <w:t>BY HAND</w:t>
            </w:r>
          </w:p>
        </w:tc>
        <w:tc>
          <w:tcPr>
            <w:tcW w:w="4007" w:type="dxa"/>
          </w:tcPr>
          <w:p w:rsidR="00E6312F" w:rsidRPr="005A2DD7" w:rsidRDefault="00E6312F" w:rsidP="00EE7CD2">
            <w:pPr>
              <w:pStyle w:val="Heading7"/>
              <w:rPr>
                <w:rFonts w:ascii="Arial" w:hAnsi="Arial" w:cs="Arial"/>
                <w:sz w:val="20"/>
                <w:szCs w:val="20"/>
              </w:rPr>
            </w:pPr>
          </w:p>
        </w:tc>
      </w:tr>
    </w:tbl>
    <w:p w:rsidR="00E6312F" w:rsidRPr="00BD254C" w:rsidRDefault="00E6312F" w:rsidP="00E6312F">
      <w:pPr>
        <w:rPr>
          <w:rFonts w:ascii="Arial" w:hAnsi="Arial" w:cs="Arial"/>
          <w:sz w:val="18"/>
          <w:szCs w:val="18"/>
        </w:rPr>
      </w:pPr>
    </w:p>
    <w:p w:rsidR="007240E0" w:rsidRPr="00E9563F" w:rsidRDefault="007240E0" w:rsidP="007240E0">
      <w:pPr>
        <w:spacing w:line="276" w:lineRule="auto"/>
        <w:ind w:left="720" w:hanging="720"/>
        <w:jc w:val="both"/>
        <w:rPr>
          <w:rFonts w:ascii="Arial" w:hAnsi="Arial" w:cs="Arial"/>
          <w:lang w:val="en-GB"/>
        </w:rPr>
      </w:pPr>
    </w:p>
    <w:p w:rsidR="007240E0" w:rsidRPr="00E9563F" w:rsidRDefault="00E6312F" w:rsidP="007240E0">
      <w:pPr>
        <w:spacing w:line="276" w:lineRule="auto"/>
        <w:ind w:left="720" w:hanging="720"/>
        <w:jc w:val="both"/>
        <w:rPr>
          <w:rFonts w:ascii="Arial" w:hAnsi="Arial" w:cs="Arial"/>
          <w:lang w:val="en-GB"/>
        </w:rPr>
      </w:pPr>
      <w:r>
        <w:rPr>
          <w:rFonts w:ascii="Arial" w:hAnsi="Arial" w:cs="Arial"/>
          <w:lang w:val="en-GB"/>
        </w:rPr>
        <w:t>4</w:t>
      </w:r>
      <w:r w:rsidR="007240E0" w:rsidRPr="00E9563F">
        <w:rPr>
          <w:rFonts w:ascii="Arial" w:hAnsi="Arial" w:cs="Arial"/>
          <w:lang w:val="en-GB"/>
        </w:rPr>
        <w:t>.</w:t>
      </w:r>
      <w:r w:rsidR="007240E0" w:rsidRPr="00E9563F">
        <w:rPr>
          <w:rFonts w:ascii="Arial" w:hAnsi="Arial" w:cs="Arial"/>
          <w:lang w:val="en-GB"/>
        </w:rPr>
        <w:tab/>
        <w:t>Provide information pertaining to the number of jobs the firm will create annually as a result of this rebate. (</w:t>
      </w:r>
      <w:r w:rsidR="007240E0" w:rsidRPr="00E9563F">
        <w:rPr>
          <w:rFonts w:ascii="Arial" w:hAnsi="Arial" w:cs="Arial"/>
          <w:i/>
          <w:lang w:val="en-GB"/>
        </w:rPr>
        <w:t>Submit with the application a letter signed by the Chief Executive Officer providing a report on job creation performance</w:t>
      </w:r>
      <w:r w:rsidR="007240E0" w:rsidRPr="00E9563F">
        <w:rPr>
          <w:rFonts w:ascii="Arial" w:hAnsi="Arial" w:cs="Arial"/>
          <w:lang w:val="en-GB"/>
        </w:rPr>
        <w:t>)</w:t>
      </w:r>
    </w:p>
    <w:p w:rsidR="007240E0" w:rsidRPr="00E9563F" w:rsidRDefault="007240E0" w:rsidP="007240E0">
      <w:pPr>
        <w:spacing w:line="276" w:lineRule="auto"/>
        <w:ind w:left="720" w:hanging="720"/>
        <w:jc w:val="both"/>
        <w:rPr>
          <w:rFonts w:ascii="Arial" w:hAnsi="Arial" w:cs="Arial"/>
          <w:lang w:val="en-GB"/>
        </w:rPr>
      </w:pPr>
    </w:p>
    <w:p w:rsidR="007240E0" w:rsidRPr="00E9563F" w:rsidRDefault="00E6312F" w:rsidP="007240E0">
      <w:pPr>
        <w:spacing w:line="276" w:lineRule="auto"/>
        <w:ind w:left="720" w:hanging="720"/>
        <w:jc w:val="both"/>
        <w:rPr>
          <w:rFonts w:ascii="Arial" w:hAnsi="Arial" w:cs="Arial"/>
          <w:lang w:val="en-GB"/>
        </w:rPr>
      </w:pPr>
      <w:r>
        <w:rPr>
          <w:rFonts w:ascii="Arial" w:hAnsi="Arial" w:cs="Arial"/>
          <w:lang w:val="en-GB"/>
        </w:rPr>
        <w:t>5</w:t>
      </w:r>
      <w:r w:rsidR="007240E0" w:rsidRPr="00E9563F">
        <w:rPr>
          <w:rFonts w:ascii="Arial" w:hAnsi="Arial" w:cs="Arial"/>
          <w:lang w:val="en-GB"/>
        </w:rPr>
        <w:t>.</w:t>
      </w:r>
      <w:r w:rsidR="007240E0" w:rsidRPr="00E9563F">
        <w:rPr>
          <w:rFonts w:ascii="Arial" w:hAnsi="Arial" w:cs="Arial"/>
          <w:lang w:val="en-GB"/>
        </w:rPr>
        <w:tab/>
        <w:t>Name of Chief Executive Officer:............................................................</w:t>
      </w:r>
    </w:p>
    <w:p w:rsidR="007240E0" w:rsidRPr="00E9563F" w:rsidRDefault="007240E0" w:rsidP="007240E0">
      <w:pPr>
        <w:spacing w:line="276" w:lineRule="auto"/>
        <w:ind w:left="720"/>
        <w:jc w:val="both"/>
        <w:rPr>
          <w:rFonts w:ascii="Arial" w:hAnsi="Arial" w:cs="Arial"/>
          <w:lang w:val="en-GB"/>
        </w:rPr>
      </w:pPr>
      <w:r w:rsidRPr="00E9563F">
        <w:rPr>
          <w:rFonts w:ascii="Arial" w:hAnsi="Arial" w:cs="Arial"/>
          <w:lang w:val="en-GB"/>
        </w:rPr>
        <w:t>Tel No:.................................Fax No:.......................................................</w:t>
      </w:r>
    </w:p>
    <w:p w:rsidR="007240E0" w:rsidRDefault="007240E0" w:rsidP="007240E0">
      <w:pPr>
        <w:spacing w:line="276" w:lineRule="auto"/>
        <w:ind w:left="720" w:hanging="720"/>
        <w:jc w:val="both"/>
        <w:rPr>
          <w:rFonts w:ascii="Arial" w:hAnsi="Arial" w:cs="Arial"/>
          <w:lang w:val="en-GB"/>
        </w:rPr>
      </w:pPr>
    </w:p>
    <w:p w:rsidR="007240E0" w:rsidRDefault="007240E0"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FA12A5" w:rsidRDefault="00FA12A5" w:rsidP="007240E0">
      <w:pPr>
        <w:spacing w:line="276" w:lineRule="auto"/>
        <w:ind w:left="720" w:hanging="720"/>
        <w:jc w:val="both"/>
        <w:rPr>
          <w:rFonts w:ascii="Arial" w:hAnsi="Arial" w:cs="Arial"/>
          <w:lang w:val="en-GB"/>
        </w:rPr>
      </w:pPr>
    </w:p>
    <w:p w:rsidR="00C231A2" w:rsidRDefault="00C231A2" w:rsidP="007240E0">
      <w:pPr>
        <w:spacing w:line="276" w:lineRule="auto"/>
        <w:ind w:left="720" w:hanging="720"/>
        <w:jc w:val="both"/>
        <w:rPr>
          <w:rFonts w:ascii="Arial" w:hAnsi="Arial" w:cs="Arial"/>
          <w:lang w:val="en-GB"/>
        </w:rPr>
      </w:pPr>
    </w:p>
    <w:p w:rsidR="00C231A2" w:rsidRDefault="00C231A2" w:rsidP="007240E0">
      <w:pPr>
        <w:spacing w:line="276" w:lineRule="auto"/>
        <w:ind w:left="720" w:hanging="720"/>
        <w:jc w:val="both"/>
        <w:rPr>
          <w:rFonts w:ascii="Arial" w:hAnsi="Arial" w:cs="Arial"/>
          <w:lang w:val="en-GB"/>
        </w:rPr>
      </w:pPr>
    </w:p>
    <w:p w:rsidR="00C231A2" w:rsidRDefault="00C231A2" w:rsidP="007240E0">
      <w:pPr>
        <w:spacing w:line="276" w:lineRule="auto"/>
        <w:ind w:left="720" w:hanging="720"/>
        <w:jc w:val="both"/>
        <w:rPr>
          <w:rFonts w:ascii="Arial" w:hAnsi="Arial" w:cs="Arial"/>
          <w:lang w:val="en-GB"/>
        </w:rPr>
      </w:pPr>
    </w:p>
    <w:p w:rsidR="00C231A2" w:rsidRDefault="00C231A2" w:rsidP="007240E0">
      <w:pPr>
        <w:spacing w:line="276" w:lineRule="auto"/>
        <w:ind w:left="720" w:hanging="720"/>
        <w:jc w:val="both"/>
        <w:rPr>
          <w:rFonts w:ascii="Arial" w:hAnsi="Arial" w:cs="Arial"/>
          <w:lang w:val="en-GB"/>
        </w:rPr>
      </w:pPr>
    </w:p>
    <w:p w:rsidR="007240E0" w:rsidRDefault="007240E0" w:rsidP="007240E0">
      <w:pPr>
        <w:spacing w:line="276" w:lineRule="auto"/>
        <w:ind w:left="720" w:hanging="720"/>
        <w:jc w:val="both"/>
        <w:rPr>
          <w:rFonts w:ascii="Arial" w:hAnsi="Arial" w:cs="Arial"/>
          <w:lang w:val="en-GB"/>
        </w:rPr>
      </w:pPr>
    </w:p>
    <w:p w:rsidR="007240E0" w:rsidRDefault="007240E0" w:rsidP="007240E0">
      <w:pPr>
        <w:spacing w:line="276" w:lineRule="auto"/>
        <w:ind w:left="720" w:hanging="720"/>
        <w:jc w:val="both"/>
        <w:rPr>
          <w:rFonts w:ascii="Arial" w:hAnsi="Arial" w:cs="Arial"/>
          <w:lang w:val="en-GB"/>
        </w:rPr>
      </w:pPr>
    </w:p>
    <w:p w:rsidR="007240E0" w:rsidRPr="00E9563F" w:rsidRDefault="007240E0" w:rsidP="007240E0">
      <w:pPr>
        <w:spacing w:line="276" w:lineRule="auto"/>
        <w:jc w:val="both"/>
        <w:rPr>
          <w:rFonts w:ascii="Arial" w:hAnsi="Arial" w:cs="Arial"/>
          <w:b/>
          <w:bCs/>
          <w:sz w:val="22"/>
          <w:lang w:val="en-GB"/>
        </w:rPr>
      </w:pPr>
      <w:r w:rsidRPr="001E5A33">
        <w:rPr>
          <w:rFonts w:ascii="Arial" w:hAnsi="Arial" w:cs="Arial"/>
          <w:b/>
          <w:bCs/>
          <w:lang w:val="en-GB"/>
        </w:rPr>
        <w:t xml:space="preserve">DECLARATION IN RESPECT OF AN APPLICATION FOR A PERMIT IN TERMS OF REBATE PROVISION </w:t>
      </w:r>
      <w:r w:rsidR="00367949" w:rsidRPr="00A02595">
        <w:rPr>
          <w:rFonts w:ascii="Arial" w:hAnsi="Arial" w:cs="Arial"/>
          <w:b/>
          <w:bCs/>
          <w:lang w:val="en-GB"/>
        </w:rPr>
        <w:t>306.01/2815.11/02.06</w:t>
      </w:r>
      <w:r w:rsidR="00367949" w:rsidRPr="00367949">
        <w:rPr>
          <w:rFonts w:ascii="Arial" w:hAnsi="Arial" w:cs="Arial"/>
          <w:bCs/>
          <w:lang w:val="en-GB"/>
        </w:rPr>
        <w:t xml:space="preserve"> </w:t>
      </w:r>
      <w:r w:rsidRPr="001E5A33">
        <w:rPr>
          <w:rFonts w:ascii="Arial" w:hAnsi="Arial" w:cs="Arial"/>
          <w:b/>
          <w:bCs/>
          <w:lang w:val="en-GB"/>
        </w:rPr>
        <w:t xml:space="preserve">OF SCHEDULE </w:t>
      </w:r>
      <w:r w:rsidR="00FA12A5">
        <w:rPr>
          <w:rFonts w:ascii="Arial" w:hAnsi="Arial" w:cs="Arial"/>
          <w:b/>
          <w:bCs/>
          <w:lang w:val="en-GB"/>
        </w:rPr>
        <w:t>3</w:t>
      </w:r>
      <w:r w:rsidRPr="001E5A33">
        <w:rPr>
          <w:rFonts w:ascii="Arial" w:hAnsi="Arial" w:cs="Arial"/>
          <w:b/>
          <w:bCs/>
          <w:lang w:val="en-GB"/>
        </w:rPr>
        <w:t xml:space="preserve"> TO THE CUSTOMS AND EXCISE ACT, 19</w:t>
      </w:r>
      <w:r w:rsidRPr="00E9563F">
        <w:rPr>
          <w:rFonts w:ascii="Arial" w:hAnsi="Arial" w:cs="Arial"/>
          <w:b/>
          <w:bCs/>
          <w:sz w:val="22"/>
          <w:lang w:val="en-GB"/>
        </w:rPr>
        <w:t>64</w:t>
      </w:r>
    </w:p>
    <w:p w:rsidR="007240E0" w:rsidRDefault="007240E0" w:rsidP="007240E0">
      <w:pPr>
        <w:spacing w:line="276" w:lineRule="auto"/>
        <w:jc w:val="both"/>
        <w:rPr>
          <w:rFonts w:ascii="Arial" w:hAnsi="Arial" w:cs="Arial"/>
          <w:b/>
          <w:bCs/>
          <w:sz w:val="22"/>
          <w:lang w:val="en-GB"/>
        </w:rPr>
      </w:pPr>
    </w:p>
    <w:p w:rsidR="001E5A33" w:rsidRPr="00E9563F" w:rsidRDefault="001E5A33" w:rsidP="007240E0">
      <w:pPr>
        <w:spacing w:line="276" w:lineRule="auto"/>
        <w:jc w:val="both"/>
        <w:rPr>
          <w:rFonts w:ascii="Arial" w:hAnsi="Arial" w:cs="Arial"/>
          <w:b/>
          <w:bCs/>
          <w:sz w:val="22"/>
          <w:lang w:val="en-GB"/>
        </w:rPr>
      </w:pPr>
    </w:p>
    <w:p w:rsidR="007240E0" w:rsidRPr="001E5A33" w:rsidRDefault="007240E0" w:rsidP="007240E0">
      <w:pPr>
        <w:spacing w:line="276" w:lineRule="auto"/>
        <w:jc w:val="both"/>
        <w:rPr>
          <w:rFonts w:ascii="Arial" w:hAnsi="Arial" w:cs="Arial"/>
          <w:b/>
          <w:bCs/>
          <w:lang w:val="en-GB"/>
        </w:rPr>
      </w:pPr>
      <w:r w:rsidRPr="001E5A33">
        <w:rPr>
          <w:rFonts w:ascii="Arial" w:hAnsi="Arial" w:cs="Arial"/>
          <w:b/>
          <w:bCs/>
          <w:lang w:val="en-GB"/>
        </w:rPr>
        <w:t>NB:</w:t>
      </w:r>
      <w:r w:rsidRPr="001E5A33">
        <w:rPr>
          <w:rFonts w:ascii="Arial" w:hAnsi="Arial" w:cs="Arial"/>
          <w:b/>
          <w:bCs/>
          <w:lang w:val="en-GB"/>
        </w:rPr>
        <w:tab/>
        <w:t>The obligation to complete and submit this declaration cannot be transferred to an external authorized representative, auditor or any other third party acting on behalf of the claimant</w:t>
      </w:r>
    </w:p>
    <w:p w:rsidR="007240E0" w:rsidRDefault="007240E0" w:rsidP="007240E0">
      <w:pPr>
        <w:spacing w:line="276" w:lineRule="auto"/>
        <w:rPr>
          <w:rFonts w:ascii="Arial" w:hAnsi="Arial" w:cs="Arial"/>
          <w:b/>
          <w:bCs/>
          <w:lang w:val="en-GB"/>
        </w:rPr>
      </w:pPr>
    </w:p>
    <w:p w:rsidR="001E5A33" w:rsidRPr="001E5A33" w:rsidRDefault="001E5A33" w:rsidP="007240E0">
      <w:pPr>
        <w:spacing w:line="276" w:lineRule="auto"/>
        <w:rPr>
          <w:rFonts w:ascii="Arial" w:hAnsi="Arial" w:cs="Arial"/>
          <w:b/>
          <w:bCs/>
          <w:lang w:val="en-GB"/>
        </w:rPr>
      </w:pPr>
    </w:p>
    <w:p w:rsidR="007240E0" w:rsidRPr="001E5A33" w:rsidRDefault="007240E0" w:rsidP="007240E0">
      <w:pPr>
        <w:tabs>
          <w:tab w:val="center" w:pos="4680"/>
        </w:tabs>
        <w:spacing w:line="276" w:lineRule="auto"/>
        <w:ind w:right="26"/>
        <w:jc w:val="both"/>
        <w:rPr>
          <w:rFonts w:ascii="Arial" w:hAnsi="Arial" w:cs="Arial"/>
          <w:b/>
          <w:bCs/>
          <w:lang w:val="en-GB"/>
        </w:rPr>
      </w:pPr>
      <w:r w:rsidRPr="001E5A33">
        <w:rPr>
          <w:rFonts w:ascii="Arial" w:hAnsi="Arial" w:cs="Arial"/>
          <w:b/>
          <w:bCs/>
          <w:lang w:val="en-GB"/>
        </w:rPr>
        <w:t>I, ………………………………………………………………….... (full names) with identity number ………………………………………., in my capacity as – managing director/chief executive (in respect of a company) or senior member (close corporation, partnership or individual)</w:t>
      </w:r>
    </w:p>
    <w:p w:rsidR="007240E0" w:rsidRPr="001E5A33" w:rsidRDefault="007240E0" w:rsidP="007240E0">
      <w:pPr>
        <w:spacing w:line="276" w:lineRule="auto"/>
        <w:jc w:val="both"/>
        <w:rPr>
          <w:rFonts w:ascii="Arial" w:hAnsi="Arial" w:cs="Arial"/>
          <w:b/>
          <w:bCs/>
          <w:lang w:val="en-GB"/>
        </w:rPr>
      </w:pPr>
      <w:r w:rsidRPr="001E5A33">
        <w:rPr>
          <w:rFonts w:ascii="Arial" w:hAnsi="Arial" w:cs="Arial"/>
          <w:b/>
          <w:bCs/>
          <w:lang w:val="en-GB"/>
        </w:rPr>
        <w:t>(Delete whichever is not applicable)</w:t>
      </w:r>
    </w:p>
    <w:p w:rsidR="007240E0" w:rsidRDefault="007240E0" w:rsidP="007240E0">
      <w:pPr>
        <w:spacing w:line="276" w:lineRule="auto"/>
        <w:jc w:val="both"/>
        <w:rPr>
          <w:rFonts w:ascii="Arial" w:hAnsi="Arial" w:cs="Arial"/>
          <w:lang w:val="en-GB"/>
        </w:rPr>
      </w:pPr>
      <w:r w:rsidRPr="001E5A33">
        <w:rPr>
          <w:rFonts w:ascii="Arial" w:hAnsi="Arial" w:cs="Arial"/>
          <w:lang w:val="en-GB"/>
        </w:rPr>
        <w:t>of …………………………………………………………………………………. (hereinafter referred to as the applicant) hereby declare that –</w:t>
      </w:r>
    </w:p>
    <w:p w:rsidR="001E5A33" w:rsidRPr="001E5A33" w:rsidRDefault="001E5A33" w:rsidP="007240E0">
      <w:pPr>
        <w:spacing w:line="276" w:lineRule="auto"/>
        <w:jc w:val="both"/>
        <w:rPr>
          <w:rFonts w:ascii="Arial" w:hAnsi="Arial" w:cs="Arial"/>
          <w:lang w:val="en-GB"/>
        </w:rPr>
      </w:pPr>
    </w:p>
    <w:p w:rsidR="007240E0" w:rsidRPr="001E5A33" w:rsidRDefault="007240E0" w:rsidP="007240E0">
      <w:pPr>
        <w:spacing w:line="276" w:lineRule="auto"/>
        <w:jc w:val="both"/>
        <w:rPr>
          <w:rFonts w:ascii="Arial" w:hAnsi="Arial" w:cs="Arial"/>
          <w:lang w:val="en-GB"/>
        </w:rPr>
      </w:pPr>
    </w:p>
    <w:p w:rsidR="007240E0" w:rsidRPr="001E5A33" w:rsidRDefault="007240E0" w:rsidP="007240E0">
      <w:pPr>
        <w:numPr>
          <w:ilvl w:val="0"/>
          <w:numId w:val="1"/>
        </w:numPr>
        <w:spacing w:line="276" w:lineRule="auto"/>
        <w:jc w:val="both"/>
        <w:rPr>
          <w:rFonts w:ascii="Arial" w:hAnsi="Arial" w:cs="Arial"/>
          <w:lang w:val="en-GB"/>
        </w:rPr>
      </w:pPr>
      <w:r w:rsidRPr="001E5A33">
        <w:rPr>
          <w:rFonts w:ascii="Arial" w:hAnsi="Arial" w:cs="Arial"/>
          <w:lang w:val="en-GB"/>
        </w:rPr>
        <w:t>the applicant complies with prescribed requirements in order to qualify for rebate in terms of the above-mentioned rebate provision;</w:t>
      </w:r>
    </w:p>
    <w:p w:rsidR="007240E0" w:rsidRPr="001E5A33" w:rsidRDefault="007240E0" w:rsidP="007240E0">
      <w:pPr>
        <w:spacing w:line="276" w:lineRule="auto"/>
        <w:ind w:left="720"/>
        <w:jc w:val="both"/>
        <w:rPr>
          <w:rFonts w:ascii="Arial" w:hAnsi="Arial" w:cs="Arial"/>
          <w:lang w:val="en-GB"/>
        </w:rPr>
      </w:pPr>
    </w:p>
    <w:p w:rsidR="007240E0" w:rsidRPr="001E5A33" w:rsidRDefault="007240E0" w:rsidP="007240E0">
      <w:pPr>
        <w:numPr>
          <w:ilvl w:val="0"/>
          <w:numId w:val="1"/>
        </w:numPr>
        <w:spacing w:line="276" w:lineRule="auto"/>
        <w:jc w:val="both"/>
        <w:rPr>
          <w:rFonts w:ascii="Arial" w:hAnsi="Arial" w:cs="Arial"/>
          <w:lang w:val="en-GB"/>
        </w:rPr>
      </w:pPr>
      <w:r w:rsidRPr="001E5A33">
        <w:rPr>
          <w:rFonts w:ascii="Arial" w:hAnsi="Arial" w:cs="Arial"/>
          <w:lang w:val="en-GB"/>
        </w:rPr>
        <w:t>I have satisfied myself that the preparation of the application has been done in conformity with the guidelines and requirements in respect of the above-mentioned rebate provision, with which I have fully acquainted myself and to which I unconditionally agree;</w:t>
      </w:r>
    </w:p>
    <w:p w:rsidR="007240E0" w:rsidRPr="001E5A33" w:rsidRDefault="007240E0" w:rsidP="007240E0">
      <w:pPr>
        <w:spacing w:line="276" w:lineRule="auto"/>
        <w:jc w:val="both"/>
        <w:rPr>
          <w:rFonts w:ascii="Arial" w:hAnsi="Arial" w:cs="Arial"/>
          <w:lang w:val="en-GB"/>
        </w:rPr>
      </w:pPr>
    </w:p>
    <w:p w:rsidR="007240E0" w:rsidRPr="001E5A33" w:rsidRDefault="007240E0" w:rsidP="007240E0">
      <w:pPr>
        <w:numPr>
          <w:ilvl w:val="0"/>
          <w:numId w:val="1"/>
        </w:numPr>
        <w:spacing w:line="276" w:lineRule="auto"/>
        <w:jc w:val="both"/>
        <w:rPr>
          <w:rFonts w:ascii="Arial" w:hAnsi="Arial" w:cs="Arial"/>
          <w:lang w:val="en-GB"/>
        </w:rPr>
      </w:pPr>
      <w:r w:rsidRPr="001E5A33">
        <w:rPr>
          <w:rFonts w:ascii="Arial" w:hAnsi="Arial" w:cs="Arial"/>
          <w:lang w:val="en-GB"/>
        </w:rPr>
        <w:t>I accept that the decision by the Chief Commissioner:  International Trade Administration Commission will be final and conclusive and that the said  Chief Commissioner may at any time conduct or order that an investigation to verify information furnished in the application form, be conducted;</w:t>
      </w:r>
    </w:p>
    <w:p w:rsidR="007240E0" w:rsidRPr="001E5A33" w:rsidRDefault="007240E0" w:rsidP="007240E0">
      <w:pPr>
        <w:spacing w:line="276" w:lineRule="auto"/>
        <w:jc w:val="both"/>
        <w:rPr>
          <w:rFonts w:ascii="Arial" w:hAnsi="Arial" w:cs="Arial"/>
          <w:lang w:val="en-GB"/>
        </w:rPr>
      </w:pPr>
    </w:p>
    <w:p w:rsidR="007240E0" w:rsidRPr="001E5A33" w:rsidRDefault="007240E0" w:rsidP="007240E0">
      <w:pPr>
        <w:numPr>
          <w:ilvl w:val="0"/>
          <w:numId w:val="1"/>
        </w:numPr>
        <w:spacing w:line="276" w:lineRule="auto"/>
        <w:jc w:val="both"/>
        <w:rPr>
          <w:rFonts w:ascii="Arial" w:hAnsi="Arial" w:cs="Arial"/>
          <w:lang w:val="en-GB"/>
        </w:rPr>
      </w:pPr>
      <w:r w:rsidRPr="001E5A33">
        <w:rPr>
          <w:rFonts w:ascii="Arial" w:hAnsi="Arial" w:cs="Arial"/>
          <w:lang w:val="en-GB"/>
        </w:rPr>
        <w:t>The information furnished in this application is true and correct;</w:t>
      </w:r>
    </w:p>
    <w:p w:rsidR="007240E0" w:rsidRPr="001E5A33" w:rsidRDefault="007240E0" w:rsidP="007240E0">
      <w:pPr>
        <w:spacing w:line="276" w:lineRule="auto"/>
        <w:jc w:val="both"/>
        <w:rPr>
          <w:rFonts w:ascii="Arial" w:hAnsi="Arial" w:cs="Arial"/>
          <w:lang w:val="en-GB"/>
        </w:rPr>
      </w:pPr>
    </w:p>
    <w:p w:rsidR="007240E0" w:rsidRPr="001E5A33" w:rsidRDefault="007240E0" w:rsidP="007240E0">
      <w:pPr>
        <w:numPr>
          <w:ilvl w:val="0"/>
          <w:numId w:val="1"/>
        </w:numPr>
        <w:spacing w:line="276" w:lineRule="auto"/>
        <w:jc w:val="both"/>
        <w:rPr>
          <w:rFonts w:ascii="Arial" w:hAnsi="Arial" w:cs="Arial"/>
          <w:lang w:val="en-GB"/>
        </w:rPr>
      </w:pPr>
      <w:r w:rsidRPr="001E5A33">
        <w:rPr>
          <w:rFonts w:ascii="Arial" w:hAnsi="Arial" w:cs="Arial"/>
          <w:lang w:val="en-GB"/>
        </w:rPr>
        <w:t>The applicant or any one of its associates, or related party is not the subject of an investigation by either the South African Police, the Office for Serious Economic Offences, International Trade Administration, or the Commissioner for South African Revenue Services (SARS) into previous claims or other related matters.</w:t>
      </w:r>
    </w:p>
    <w:p w:rsidR="007240E0" w:rsidRDefault="007240E0" w:rsidP="007240E0">
      <w:pPr>
        <w:spacing w:line="276" w:lineRule="auto"/>
        <w:ind w:left="720"/>
        <w:contextualSpacing/>
        <w:rPr>
          <w:rFonts w:ascii="Arial" w:hAnsi="Arial" w:cs="Arial"/>
          <w:lang w:val="en-GB"/>
        </w:rPr>
      </w:pPr>
    </w:p>
    <w:p w:rsidR="001E5A33" w:rsidRPr="001E5A33" w:rsidRDefault="001E5A33" w:rsidP="007240E0">
      <w:pPr>
        <w:spacing w:line="276" w:lineRule="auto"/>
        <w:ind w:left="720"/>
        <w:contextualSpacing/>
        <w:rPr>
          <w:rFonts w:ascii="Arial" w:hAnsi="Arial" w:cs="Arial"/>
          <w:lang w:val="en-GB"/>
        </w:rPr>
      </w:pPr>
    </w:p>
    <w:p w:rsidR="007240E0" w:rsidRPr="001E5A33" w:rsidRDefault="007240E0" w:rsidP="007240E0">
      <w:pPr>
        <w:numPr>
          <w:ilvl w:val="0"/>
          <w:numId w:val="1"/>
        </w:numPr>
        <w:spacing w:line="276" w:lineRule="auto"/>
        <w:jc w:val="both"/>
        <w:rPr>
          <w:rFonts w:ascii="Arial" w:hAnsi="Arial" w:cs="Arial"/>
          <w:lang w:val="en-GB"/>
        </w:rPr>
      </w:pPr>
      <w:r w:rsidRPr="001E5A33">
        <w:rPr>
          <w:rFonts w:ascii="Arial" w:hAnsi="Arial" w:cs="Arial"/>
          <w:lang w:val="en-GB"/>
        </w:rPr>
        <w:t>I confirm that the applicant complies/ does not comply with the relevant labour laws and agreement gazetted by the Minister of Labour.</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ind w:left="720" w:firstLine="720"/>
        <w:rPr>
          <w:rFonts w:ascii="Arial" w:hAnsi="Arial" w:cs="Arial"/>
          <w:b/>
          <w:bCs/>
          <w:lang w:val="en-GB"/>
        </w:rPr>
      </w:pPr>
      <w:r w:rsidRPr="001E5A33">
        <w:rPr>
          <w:rFonts w:ascii="Arial" w:hAnsi="Arial" w:cs="Arial"/>
          <w:b/>
          <w:bCs/>
          <w:lang w:val="en-GB"/>
        </w:rPr>
        <w:t>NAME: ……………………………… DESIGNATION: ………………………...</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ind w:left="720" w:firstLine="720"/>
        <w:rPr>
          <w:rFonts w:ascii="Arial" w:hAnsi="Arial" w:cs="Arial"/>
          <w:b/>
          <w:bCs/>
          <w:lang w:val="en-GB"/>
        </w:rPr>
      </w:pPr>
      <w:r w:rsidRPr="001E5A33">
        <w:rPr>
          <w:rFonts w:ascii="Arial" w:hAnsi="Arial" w:cs="Arial"/>
          <w:b/>
          <w:bCs/>
          <w:lang w:val="en-GB"/>
        </w:rPr>
        <w:t>SIGNATURE: ……………………… DATE AND YEAR: ……………………..</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ind w:left="1440"/>
        <w:jc w:val="both"/>
        <w:rPr>
          <w:rFonts w:ascii="Arial" w:hAnsi="Arial" w:cs="Arial"/>
          <w:b/>
          <w:bCs/>
          <w:lang w:val="en-GB"/>
        </w:rPr>
      </w:pPr>
      <w:r w:rsidRPr="001E5A33">
        <w:rPr>
          <w:rFonts w:ascii="Arial" w:hAnsi="Arial" w:cs="Arial"/>
          <w:b/>
          <w:bCs/>
          <w:lang w:val="en-GB"/>
        </w:rPr>
        <w:t>I CERTIFY THAT THE DEPONENT HAS ACKNOWLEDGED THAT HE/SHE KNOWS AND UNDERSTANDS THE CONTENTS OF THIS AFFIDAVIT, AND THAT HE/SHE HAS NO OBJECTION TO TAKING THE PRESCRIBED OATH, AND THAT  HE/SHE CONSIDERS THIS OATH TO BE BINDING ON HIS/HER CONSCIENCE.</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rPr>
          <w:rFonts w:ascii="Arial" w:hAnsi="Arial" w:cs="Arial"/>
          <w:b/>
          <w:bCs/>
          <w:lang w:val="en-GB"/>
        </w:rPr>
      </w:pPr>
      <w:r w:rsidRPr="001E5A33">
        <w:rPr>
          <w:rFonts w:ascii="Arial" w:hAnsi="Arial" w:cs="Arial"/>
          <w:b/>
          <w:bCs/>
          <w:lang w:val="en-GB"/>
        </w:rPr>
        <w:t>SIGNED and SWORN to before me at …………… on this ………. Day of ……….. Year.</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rPr>
          <w:rFonts w:ascii="Arial" w:hAnsi="Arial" w:cs="Arial"/>
          <w:b/>
          <w:bCs/>
          <w:lang w:val="en-GB"/>
        </w:rPr>
      </w:pPr>
      <w:r w:rsidRPr="001E5A33">
        <w:rPr>
          <w:rFonts w:ascii="Arial" w:hAnsi="Arial" w:cs="Arial"/>
          <w:b/>
          <w:bCs/>
          <w:lang w:val="en-GB"/>
        </w:rPr>
        <w:t>COMMISSIONER OF OATHS.......................................FULL NAMES................................</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rPr>
          <w:rFonts w:ascii="Arial" w:hAnsi="Arial" w:cs="Arial"/>
          <w:b/>
          <w:bCs/>
          <w:lang w:val="en-GB"/>
        </w:rPr>
      </w:pPr>
      <w:r w:rsidRPr="001E5A33">
        <w:rPr>
          <w:rFonts w:ascii="Arial" w:hAnsi="Arial" w:cs="Arial"/>
          <w:b/>
          <w:bCs/>
          <w:lang w:val="en-GB"/>
        </w:rPr>
        <w:t>CAPACITY: ...................................</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rPr>
          <w:rFonts w:ascii="Arial" w:hAnsi="Arial" w:cs="Arial"/>
          <w:b/>
          <w:bCs/>
          <w:lang w:val="en-GB"/>
        </w:rPr>
      </w:pPr>
      <w:r w:rsidRPr="001E5A33">
        <w:rPr>
          <w:rFonts w:ascii="Arial" w:hAnsi="Arial" w:cs="Arial"/>
          <w:b/>
          <w:bCs/>
          <w:lang w:val="en-GB"/>
        </w:rPr>
        <w:t>BUSINESS ADRESS: ………………………………………………………………………………………………………………………………………………………………………………………………………………………………………………………………………………………………………………………………………………………………………………………………………………………………………………………………………………………………………………………………………………………………..</w:t>
      </w:r>
    </w:p>
    <w:p w:rsidR="007240E0" w:rsidRPr="001E5A33" w:rsidRDefault="007240E0" w:rsidP="007240E0">
      <w:pPr>
        <w:spacing w:line="276" w:lineRule="auto"/>
        <w:rPr>
          <w:rFonts w:ascii="Arial" w:hAnsi="Arial" w:cs="Arial"/>
          <w:b/>
          <w:bCs/>
          <w:lang w:val="en-GB"/>
        </w:rPr>
      </w:pPr>
    </w:p>
    <w:p w:rsidR="007240E0" w:rsidRPr="001E5A33" w:rsidRDefault="007240E0" w:rsidP="007240E0">
      <w:pPr>
        <w:spacing w:line="276" w:lineRule="auto"/>
        <w:rPr>
          <w:rFonts w:ascii="Arial" w:hAnsi="Arial" w:cs="Arial"/>
          <w:b/>
          <w:bCs/>
          <w:lang w:val="en-GB"/>
        </w:rPr>
      </w:pPr>
      <w:r w:rsidRPr="001E5A33">
        <w:rPr>
          <w:rFonts w:ascii="Arial" w:hAnsi="Arial" w:cs="Arial"/>
          <w:b/>
          <w:bCs/>
          <w:lang w:val="en-GB"/>
        </w:rPr>
        <w:t>AREA:</w:t>
      </w:r>
    </w:p>
    <w:p w:rsidR="007240E0" w:rsidRPr="001E5A33" w:rsidRDefault="007240E0" w:rsidP="007240E0">
      <w:pPr>
        <w:spacing w:line="276" w:lineRule="auto"/>
        <w:jc w:val="both"/>
        <w:rPr>
          <w:lang w:val="en-GB"/>
        </w:rPr>
      </w:pPr>
      <w:r w:rsidRPr="001E5A33">
        <w:rPr>
          <w:rFonts w:ascii="Arial" w:hAnsi="Arial" w:cs="Arial"/>
          <w:b/>
          <w:bCs/>
          <w:lang w:val="en-GB"/>
        </w:rPr>
        <w:t>…………………………………………………………………………………………………</w:t>
      </w:r>
    </w:p>
    <w:p w:rsidR="00D66830" w:rsidRPr="001E5A33" w:rsidRDefault="00D66830"/>
    <w:sectPr w:rsidR="00D66830" w:rsidRPr="001E5A33" w:rsidSect="007240E0">
      <w:footerReference w:type="even" r:id="rId9"/>
      <w:footerReference w:type="default" r:id="rId10"/>
      <w:headerReference w:type="first" r:id="rId11"/>
      <w:pgSz w:w="12240" w:h="15840"/>
      <w:pgMar w:top="1079" w:right="1260" w:bottom="1440" w:left="13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F9" w:rsidRDefault="005973F9">
      <w:r>
        <w:separator/>
      </w:r>
    </w:p>
  </w:endnote>
  <w:endnote w:type="continuationSeparator" w:id="0">
    <w:p w:rsidR="005973F9" w:rsidRDefault="0059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4" w:rsidRDefault="00804044" w:rsidP="005B5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04044" w:rsidRDefault="008040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4" w:rsidRDefault="00804044" w:rsidP="005B5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5F9">
      <w:rPr>
        <w:rStyle w:val="PageNumber"/>
        <w:noProof/>
      </w:rPr>
      <w:t>8</w:t>
    </w:r>
    <w:r>
      <w:rPr>
        <w:rStyle w:val="PageNumber"/>
      </w:rPr>
      <w:fldChar w:fldCharType="end"/>
    </w:r>
  </w:p>
  <w:p w:rsidR="00804044" w:rsidRDefault="008040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F9" w:rsidRDefault="005973F9">
      <w:r>
        <w:separator/>
      </w:r>
    </w:p>
  </w:footnote>
  <w:footnote w:type="continuationSeparator" w:id="0">
    <w:p w:rsidR="005973F9" w:rsidRDefault="0059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4" w:rsidRDefault="00804044" w:rsidP="005B53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F27"/>
    <w:multiLevelType w:val="multilevel"/>
    <w:tmpl w:val="F32C7D92"/>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10EC6F5E"/>
    <w:multiLevelType w:val="multilevel"/>
    <w:tmpl w:val="7DC69CDC"/>
    <w:lvl w:ilvl="0">
      <w:start w:val="1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6F6090A"/>
    <w:multiLevelType w:val="hybridMultilevel"/>
    <w:tmpl w:val="70C4A9E6"/>
    <w:lvl w:ilvl="0" w:tplc="7272FABA">
      <w:start w:val="1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nsid w:val="1787457F"/>
    <w:multiLevelType w:val="hybridMultilevel"/>
    <w:tmpl w:val="586A59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3965A3"/>
    <w:multiLevelType w:val="hybridMultilevel"/>
    <w:tmpl w:val="9598686A"/>
    <w:lvl w:ilvl="0" w:tplc="F3C68AFE">
      <w:start w:val="1"/>
      <w:numFmt w:val="lowerLetter"/>
      <w:lvlText w:val="%1)"/>
      <w:lvlJc w:val="left"/>
      <w:pPr>
        <w:tabs>
          <w:tab w:val="num" w:pos="1571"/>
        </w:tabs>
        <w:ind w:left="1571"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204A4D"/>
    <w:multiLevelType w:val="hybridMultilevel"/>
    <w:tmpl w:val="DD72DE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06CCE"/>
    <w:multiLevelType w:val="multilevel"/>
    <w:tmpl w:val="CF707CC4"/>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2D928AC"/>
    <w:multiLevelType w:val="multilevel"/>
    <w:tmpl w:val="0A140980"/>
    <w:lvl w:ilvl="0">
      <w:start w:val="14"/>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8">
    <w:nsid w:val="23703FB6"/>
    <w:multiLevelType w:val="multilevel"/>
    <w:tmpl w:val="DEF4B8F8"/>
    <w:lvl w:ilvl="0">
      <w:start w:val="9"/>
      <w:numFmt w:val="decimal"/>
      <w:lvlText w:val="%1"/>
      <w:lvlJc w:val="left"/>
      <w:pPr>
        <w:ind w:left="360" w:hanging="360"/>
      </w:pPr>
      <w:rPr>
        <w:rFonts w:hint="default"/>
        <w:b/>
      </w:rPr>
    </w:lvl>
    <w:lvl w:ilvl="1">
      <w:start w:val="8"/>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9">
    <w:nsid w:val="2544664F"/>
    <w:multiLevelType w:val="hybridMultilevel"/>
    <w:tmpl w:val="3D3ED152"/>
    <w:lvl w:ilvl="0" w:tplc="B64E65B6">
      <w:start w:val="1"/>
      <w:numFmt w:val="decimal"/>
      <w:lvlText w:val="%1."/>
      <w:lvlJc w:val="left"/>
      <w:pPr>
        <w:ind w:left="360" w:hanging="360"/>
      </w:pPr>
      <w:rPr>
        <w:rFonts w:hint="default"/>
      </w:rPr>
    </w:lvl>
    <w:lvl w:ilvl="1" w:tplc="1C090019">
      <w:start w:val="1"/>
      <w:numFmt w:val="lowerLetter"/>
      <w:lvlText w:val="%2."/>
      <w:lvlJc w:val="left"/>
      <w:pPr>
        <w:ind w:left="360"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10">
    <w:nsid w:val="258479CB"/>
    <w:multiLevelType w:val="multilevel"/>
    <w:tmpl w:val="5DBEB470"/>
    <w:lvl w:ilvl="0">
      <w:start w:val="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F021958"/>
    <w:multiLevelType w:val="hybridMultilevel"/>
    <w:tmpl w:val="3D5C40D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345971"/>
    <w:multiLevelType w:val="hybridMultilevel"/>
    <w:tmpl w:val="40649090"/>
    <w:lvl w:ilvl="0" w:tplc="1C090001">
      <w:start w:val="1"/>
      <w:numFmt w:val="bullet"/>
      <w:lvlText w:val=""/>
      <w:lvlJc w:val="left"/>
      <w:pPr>
        <w:ind w:left="1026" w:hanging="360"/>
      </w:pPr>
      <w:rPr>
        <w:rFonts w:ascii="Symbol" w:hAnsi="Symbol" w:hint="default"/>
      </w:rPr>
    </w:lvl>
    <w:lvl w:ilvl="1" w:tplc="1C090003">
      <w:start w:val="1"/>
      <w:numFmt w:val="bullet"/>
      <w:lvlText w:val="o"/>
      <w:lvlJc w:val="left"/>
      <w:pPr>
        <w:ind w:left="1746" w:hanging="360"/>
      </w:pPr>
      <w:rPr>
        <w:rFonts w:ascii="Courier New" w:hAnsi="Courier New" w:cs="Courier New" w:hint="default"/>
      </w:rPr>
    </w:lvl>
    <w:lvl w:ilvl="2" w:tplc="08090001">
      <w:start w:val="1"/>
      <w:numFmt w:val="bullet"/>
      <w:lvlText w:val=""/>
      <w:lvlJc w:val="left"/>
      <w:pPr>
        <w:ind w:left="2466" w:hanging="360"/>
      </w:pPr>
      <w:rPr>
        <w:rFonts w:ascii="Symbol" w:hAnsi="Symbol" w:hint="default"/>
      </w:rPr>
    </w:lvl>
    <w:lvl w:ilvl="3" w:tplc="1C090001" w:tentative="1">
      <w:start w:val="1"/>
      <w:numFmt w:val="bullet"/>
      <w:lvlText w:val=""/>
      <w:lvlJc w:val="left"/>
      <w:pPr>
        <w:ind w:left="3186" w:hanging="360"/>
      </w:pPr>
      <w:rPr>
        <w:rFonts w:ascii="Symbol" w:hAnsi="Symbol" w:hint="default"/>
      </w:rPr>
    </w:lvl>
    <w:lvl w:ilvl="4" w:tplc="1C090003" w:tentative="1">
      <w:start w:val="1"/>
      <w:numFmt w:val="bullet"/>
      <w:lvlText w:val="o"/>
      <w:lvlJc w:val="left"/>
      <w:pPr>
        <w:ind w:left="3906" w:hanging="360"/>
      </w:pPr>
      <w:rPr>
        <w:rFonts w:ascii="Courier New" w:hAnsi="Courier New" w:cs="Courier New" w:hint="default"/>
      </w:rPr>
    </w:lvl>
    <w:lvl w:ilvl="5" w:tplc="1C090005" w:tentative="1">
      <w:start w:val="1"/>
      <w:numFmt w:val="bullet"/>
      <w:lvlText w:val=""/>
      <w:lvlJc w:val="left"/>
      <w:pPr>
        <w:ind w:left="4626" w:hanging="360"/>
      </w:pPr>
      <w:rPr>
        <w:rFonts w:ascii="Wingdings" w:hAnsi="Wingdings" w:hint="default"/>
      </w:rPr>
    </w:lvl>
    <w:lvl w:ilvl="6" w:tplc="1C090001" w:tentative="1">
      <w:start w:val="1"/>
      <w:numFmt w:val="bullet"/>
      <w:lvlText w:val=""/>
      <w:lvlJc w:val="left"/>
      <w:pPr>
        <w:ind w:left="5346" w:hanging="360"/>
      </w:pPr>
      <w:rPr>
        <w:rFonts w:ascii="Symbol" w:hAnsi="Symbol" w:hint="default"/>
      </w:rPr>
    </w:lvl>
    <w:lvl w:ilvl="7" w:tplc="1C090003" w:tentative="1">
      <w:start w:val="1"/>
      <w:numFmt w:val="bullet"/>
      <w:lvlText w:val="o"/>
      <w:lvlJc w:val="left"/>
      <w:pPr>
        <w:ind w:left="6066" w:hanging="360"/>
      </w:pPr>
      <w:rPr>
        <w:rFonts w:ascii="Courier New" w:hAnsi="Courier New" w:cs="Courier New" w:hint="default"/>
      </w:rPr>
    </w:lvl>
    <w:lvl w:ilvl="8" w:tplc="1C090005" w:tentative="1">
      <w:start w:val="1"/>
      <w:numFmt w:val="bullet"/>
      <w:lvlText w:val=""/>
      <w:lvlJc w:val="left"/>
      <w:pPr>
        <w:ind w:left="6786" w:hanging="360"/>
      </w:pPr>
      <w:rPr>
        <w:rFonts w:ascii="Wingdings" w:hAnsi="Wingdings" w:hint="default"/>
      </w:rPr>
    </w:lvl>
  </w:abstractNum>
  <w:abstractNum w:abstractNumId="13">
    <w:nsid w:val="38083AC1"/>
    <w:multiLevelType w:val="multilevel"/>
    <w:tmpl w:val="5644C010"/>
    <w:lvl w:ilvl="0">
      <w:start w:val="12"/>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26B351A"/>
    <w:multiLevelType w:val="hybridMultilevel"/>
    <w:tmpl w:val="746835FC"/>
    <w:lvl w:ilvl="0" w:tplc="01DEE1A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1C07F3"/>
    <w:multiLevelType w:val="hybridMultilevel"/>
    <w:tmpl w:val="995A9A98"/>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33C39F3"/>
    <w:multiLevelType w:val="hybridMultilevel"/>
    <w:tmpl w:val="BD0851D8"/>
    <w:lvl w:ilvl="0" w:tplc="1C090001">
      <w:start w:val="1"/>
      <w:numFmt w:val="bullet"/>
      <w:lvlText w:val=""/>
      <w:lvlJc w:val="left"/>
      <w:pPr>
        <w:ind w:left="900" w:hanging="360"/>
      </w:pPr>
      <w:rPr>
        <w:rFonts w:ascii="Symbol" w:hAnsi="Symbol" w:hint="default"/>
      </w:rPr>
    </w:lvl>
    <w:lvl w:ilvl="1" w:tplc="1C090003">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nsid w:val="76056CB9"/>
    <w:multiLevelType w:val="hybridMultilevel"/>
    <w:tmpl w:val="AAE8F5BC"/>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D480F64"/>
    <w:multiLevelType w:val="hybridMultilevel"/>
    <w:tmpl w:val="F02C65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2"/>
  </w:num>
  <w:num w:numId="4">
    <w:abstractNumId w:val="9"/>
  </w:num>
  <w:num w:numId="5">
    <w:abstractNumId w:val="10"/>
  </w:num>
  <w:num w:numId="6">
    <w:abstractNumId w:val="1"/>
  </w:num>
  <w:num w:numId="7">
    <w:abstractNumId w:val="6"/>
  </w:num>
  <w:num w:numId="8">
    <w:abstractNumId w:val="7"/>
  </w:num>
  <w:num w:numId="9">
    <w:abstractNumId w:val="2"/>
  </w:num>
  <w:num w:numId="10">
    <w:abstractNumId w:val="8"/>
  </w:num>
  <w:num w:numId="11">
    <w:abstractNumId w:val="13"/>
  </w:num>
  <w:num w:numId="12">
    <w:abstractNumId w:val="5"/>
  </w:num>
  <w:num w:numId="13">
    <w:abstractNumId w:val="0"/>
  </w:num>
  <w:num w:numId="14">
    <w:abstractNumId w:val="17"/>
  </w:num>
  <w:num w:numId="15">
    <w:abstractNumId w:val="3"/>
  </w:num>
  <w:num w:numId="16">
    <w:abstractNumId w:val="18"/>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E0"/>
    <w:rsid w:val="00062B90"/>
    <w:rsid w:val="00196F35"/>
    <w:rsid w:val="001C1EBD"/>
    <w:rsid w:val="001E5A00"/>
    <w:rsid w:val="001E5A33"/>
    <w:rsid w:val="002D3389"/>
    <w:rsid w:val="002F6E1A"/>
    <w:rsid w:val="003328EB"/>
    <w:rsid w:val="00367949"/>
    <w:rsid w:val="003F55F9"/>
    <w:rsid w:val="00484B8F"/>
    <w:rsid w:val="00493703"/>
    <w:rsid w:val="00524A31"/>
    <w:rsid w:val="005973F9"/>
    <w:rsid w:val="005B539C"/>
    <w:rsid w:val="005E6E94"/>
    <w:rsid w:val="006052EB"/>
    <w:rsid w:val="00622996"/>
    <w:rsid w:val="00646908"/>
    <w:rsid w:val="006612E0"/>
    <w:rsid w:val="00690606"/>
    <w:rsid w:val="007240E0"/>
    <w:rsid w:val="00790F85"/>
    <w:rsid w:val="007A4ED3"/>
    <w:rsid w:val="007C2A6B"/>
    <w:rsid w:val="00804044"/>
    <w:rsid w:val="008645BE"/>
    <w:rsid w:val="0086730A"/>
    <w:rsid w:val="00870066"/>
    <w:rsid w:val="008B063A"/>
    <w:rsid w:val="008F424E"/>
    <w:rsid w:val="00A02595"/>
    <w:rsid w:val="00A07D01"/>
    <w:rsid w:val="00A9669B"/>
    <w:rsid w:val="00AC3500"/>
    <w:rsid w:val="00B149DC"/>
    <w:rsid w:val="00B27C83"/>
    <w:rsid w:val="00B86D3F"/>
    <w:rsid w:val="00C231A2"/>
    <w:rsid w:val="00C82554"/>
    <w:rsid w:val="00C92A4C"/>
    <w:rsid w:val="00D60FD6"/>
    <w:rsid w:val="00D66830"/>
    <w:rsid w:val="00E6312F"/>
    <w:rsid w:val="00E67A11"/>
    <w:rsid w:val="00EA3799"/>
    <w:rsid w:val="00EA4865"/>
    <w:rsid w:val="00EE7CD2"/>
    <w:rsid w:val="00F23BED"/>
    <w:rsid w:val="00FA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E0"/>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E6312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40E0"/>
    <w:pPr>
      <w:tabs>
        <w:tab w:val="center" w:pos="4320"/>
        <w:tab w:val="right" w:pos="8640"/>
      </w:tabs>
    </w:pPr>
  </w:style>
  <w:style w:type="character" w:customStyle="1" w:styleId="HeaderChar">
    <w:name w:val="Header Char"/>
    <w:basedOn w:val="DefaultParagraphFont"/>
    <w:link w:val="Header"/>
    <w:uiPriority w:val="99"/>
    <w:rsid w:val="007240E0"/>
    <w:rPr>
      <w:rFonts w:ascii="Times New Roman" w:eastAsia="Times New Roman" w:hAnsi="Times New Roman" w:cs="Times New Roman"/>
      <w:sz w:val="24"/>
      <w:szCs w:val="24"/>
      <w:lang w:val="en-US"/>
    </w:rPr>
  </w:style>
  <w:style w:type="paragraph" w:styleId="Footer">
    <w:name w:val="footer"/>
    <w:basedOn w:val="Normal"/>
    <w:link w:val="FooterChar"/>
    <w:rsid w:val="007240E0"/>
    <w:pPr>
      <w:tabs>
        <w:tab w:val="center" w:pos="4320"/>
        <w:tab w:val="right" w:pos="8640"/>
      </w:tabs>
    </w:pPr>
  </w:style>
  <w:style w:type="character" w:customStyle="1" w:styleId="FooterChar">
    <w:name w:val="Footer Char"/>
    <w:basedOn w:val="DefaultParagraphFont"/>
    <w:link w:val="Footer"/>
    <w:rsid w:val="007240E0"/>
    <w:rPr>
      <w:rFonts w:ascii="Times New Roman" w:eastAsia="Times New Roman" w:hAnsi="Times New Roman" w:cs="Times New Roman"/>
      <w:sz w:val="24"/>
      <w:szCs w:val="24"/>
      <w:lang w:val="en-US"/>
    </w:rPr>
  </w:style>
  <w:style w:type="character" w:styleId="PageNumber">
    <w:name w:val="page number"/>
    <w:basedOn w:val="DefaultParagraphFont"/>
    <w:rsid w:val="007240E0"/>
  </w:style>
  <w:style w:type="paragraph" w:styleId="BodyText2">
    <w:name w:val="Body Text 2"/>
    <w:basedOn w:val="Normal"/>
    <w:link w:val="BodyText2Char"/>
    <w:rsid w:val="007240E0"/>
    <w:pPr>
      <w:tabs>
        <w:tab w:val="center" w:pos="4680"/>
      </w:tabs>
      <w:ind w:right="26"/>
      <w:jc w:val="center"/>
    </w:pPr>
    <w:rPr>
      <w:b/>
      <w:bCs/>
      <w:sz w:val="36"/>
      <w:lang w:val="en-GB"/>
    </w:rPr>
  </w:style>
  <w:style w:type="character" w:customStyle="1" w:styleId="BodyText2Char">
    <w:name w:val="Body Text 2 Char"/>
    <w:basedOn w:val="DefaultParagraphFont"/>
    <w:link w:val="BodyText2"/>
    <w:rsid w:val="007240E0"/>
    <w:rPr>
      <w:rFonts w:ascii="Times New Roman" w:eastAsia="Times New Roman" w:hAnsi="Times New Roman" w:cs="Times New Roman"/>
      <w:b/>
      <w:bCs/>
      <w:sz w:val="36"/>
      <w:szCs w:val="24"/>
    </w:rPr>
  </w:style>
  <w:style w:type="paragraph" w:styleId="ListParagraph">
    <w:name w:val="List Paragraph"/>
    <w:basedOn w:val="Normal"/>
    <w:uiPriority w:val="34"/>
    <w:qFormat/>
    <w:rsid w:val="007240E0"/>
    <w:pPr>
      <w:ind w:left="720"/>
    </w:pPr>
  </w:style>
  <w:style w:type="table" w:customStyle="1" w:styleId="TableGrid1">
    <w:name w:val="Table Grid1"/>
    <w:basedOn w:val="TableNormal"/>
    <w:next w:val="TableGrid"/>
    <w:rsid w:val="007240E0"/>
    <w:pPr>
      <w:spacing w:after="0" w:line="240" w:lineRule="auto"/>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72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39C"/>
    <w:rPr>
      <w:rFonts w:ascii="Tahoma" w:hAnsi="Tahoma" w:cs="Tahoma"/>
      <w:sz w:val="16"/>
      <w:szCs w:val="16"/>
    </w:rPr>
  </w:style>
  <w:style w:type="character" w:customStyle="1" w:styleId="BalloonTextChar">
    <w:name w:val="Balloon Text Char"/>
    <w:basedOn w:val="DefaultParagraphFont"/>
    <w:link w:val="BalloonText"/>
    <w:uiPriority w:val="99"/>
    <w:semiHidden/>
    <w:rsid w:val="005B539C"/>
    <w:rPr>
      <w:rFonts w:ascii="Tahoma" w:eastAsia="Times New Roman" w:hAnsi="Tahoma" w:cs="Tahoma"/>
      <w:sz w:val="16"/>
      <w:szCs w:val="16"/>
      <w:lang w:val="en-US"/>
    </w:rPr>
  </w:style>
  <w:style w:type="paragraph" w:styleId="BodyTextIndent3">
    <w:name w:val="Body Text Indent 3"/>
    <w:basedOn w:val="Normal"/>
    <w:link w:val="BodyTextIndent3Char"/>
    <w:rsid w:val="00062B90"/>
    <w:pPr>
      <w:spacing w:after="120"/>
      <w:ind w:left="283"/>
    </w:pPr>
    <w:rPr>
      <w:sz w:val="16"/>
      <w:szCs w:val="16"/>
    </w:rPr>
  </w:style>
  <w:style w:type="character" w:customStyle="1" w:styleId="BodyTextIndent3Char">
    <w:name w:val="Body Text Indent 3 Char"/>
    <w:basedOn w:val="DefaultParagraphFont"/>
    <w:link w:val="BodyTextIndent3"/>
    <w:rsid w:val="00062B90"/>
    <w:rPr>
      <w:rFonts w:ascii="Times New Roman" w:eastAsia="Times New Roman" w:hAnsi="Times New Roman" w:cs="Times New Roman"/>
      <w:sz w:val="16"/>
      <w:szCs w:val="16"/>
      <w:lang w:val="en-US"/>
    </w:rPr>
  </w:style>
  <w:style w:type="character" w:customStyle="1" w:styleId="Heading7Char">
    <w:name w:val="Heading 7 Char"/>
    <w:basedOn w:val="DefaultParagraphFont"/>
    <w:link w:val="Heading7"/>
    <w:rsid w:val="00E6312F"/>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E7CD2"/>
    <w:pPr>
      <w:spacing w:after="120"/>
    </w:pPr>
  </w:style>
  <w:style w:type="character" w:customStyle="1" w:styleId="BodyTextChar">
    <w:name w:val="Body Text Char"/>
    <w:basedOn w:val="DefaultParagraphFont"/>
    <w:link w:val="BodyText"/>
    <w:uiPriority w:val="99"/>
    <w:semiHidden/>
    <w:rsid w:val="00EE7CD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E0"/>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E6312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40E0"/>
    <w:pPr>
      <w:tabs>
        <w:tab w:val="center" w:pos="4320"/>
        <w:tab w:val="right" w:pos="8640"/>
      </w:tabs>
    </w:pPr>
  </w:style>
  <w:style w:type="character" w:customStyle="1" w:styleId="HeaderChar">
    <w:name w:val="Header Char"/>
    <w:basedOn w:val="DefaultParagraphFont"/>
    <w:link w:val="Header"/>
    <w:uiPriority w:val="99"/>
    <w:rsid w:val="007240E0"/>
    <w:rPr>
      <w:rFonts w:ascii="Times New Roman" w:eastAsia="Times New Roman" w:hAnsi="Times New Roman" w:cs="Times New Roman"/>
      <w:sz w:val="24"/>
      <w:szCs w:val="24"/>
      <w:lang w:val="en-US"/>
    </w:rPr>
  </w:style>
  <w:style w:type="paragraph" w:styleId="Footer">
    <w:name w:val="footer"/>
    <w:basedOn w:val="Normal"/>
    <w:link w:val="FooterChar"/>
    <w:rsid w:val="007240E0"/>
    <w:pPr>
      <w:tabs>
        <w:tab w:val="center" w:pos="4320"/>
        <w:tab w:val="right" w:pos="8640"/>
      </w:tabs>
    </w:pPr>
  </w:style>
  <w:style w:type="character" w:customStyle="1" w:styleId="FooterChar">
    <w:name w:val="Footer Char"/>
    <w:basedOn w:val="DefaultParagraphFont"/>
    <w:link w:val="Footer"/>
    <w:rsid w:val="007240E0"/>
    <w:rPr>
      <w:rFonts w:ascii="Times New Roman" w:eastAsia="Times New Roman" w:hAnsi="Times New Roman" w:cs="Times New Roman"/>
      <w:sz w:val="24"/>
      <w:szCs w:val="24"/>
      <w:lang w:val="en-US"/>
    </w:rPr>
  </w:style>
  <w:style w:type="character" w:styleId="PageNumber">
    <w:name w:val="page number"/>
    <w:basedOn w:val="DefaultParagraphFont"/>
    <w:rsid w:val="007240E0"/>
  </w:style>
  <w:style w:type="paragraph" w:styleId="BodyText2">
    <w:name w:val="Body Text 2"/>
    <w:basedOn w:val="Normal"/>
    <w:link w:val="BodyText2Char"/>
    <w:rsid w:val="007240E0"/>
    <w:pPr>
      <w:tabs>
        <w:tab w:val="center" w:pos="4680"/>
      </w:tabs>
      <w:ind w:right="26"/>
      <w:jc w:val="center"/>
    </w:pPr>
    <w:rPr>
      <w:b/>
      <w:bCs/>
      <w:sz w:val="36"/>
      <w:lang w:val="en-GB"/>
    </w:rPr>
  </w:style>
  <w:style w:type="character" w:customStyle="1" w:styleId="BodyText2Char">
    <w:name w:val="Body Text 2 Char"/>
    <w:basedOn w:val="DefaultParagraphFont"/>
    <w:link w:val="BodyText2"/>
    <w:rsid w:val="007240E0"/>
    <w:rPr>
      <w:rFonts w:ascii="Times New Roman" w:eastAsia="Times New Roman" w:hAnsi="Times New Roman" w:cs="Times New Roman"/>
      <w:b/>
      <w:bCs/>
      <w:sz w:val="36"/>
      <w:szCs w:val="24"/>
    </w:rPr>
  </w:style>
  <w:style w:type="paragraph" w:styleId="ListParagraph">
    <w:name w:val="List Paragraph"/>
    <w:basedOn w:val="Normal"/>
    <w:uiPriority w:val="34"/>
    <w:qFormat/>
    <w:rsid w:val="007240E0"/>
    <w:pPr>
      <w:ind w:left="720"/>
    </w:pPr>
  </w:style>
  <w:style w:type="table" w:customStyle="1" w:styleId="TableGrid1">
    <w:name w:val="Table Grid1"/>
    <w:basedOn w:val="TableNormal"/>
    <w:next w:val="TableGrid"/>
    <w:rsid w:val="007240E0"/>
    <w:pPr>
      <w:spacing w:after="0" w:line="240" w:lineRule="auto"/>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72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39C"/>
    <w:rPr>
      <w:rFonts w:ascii="Tahoma" w:hAnsi="Tahoma" w:cs="Tahoma"/>
      <w:sz w:val="16"/>
      <w:szCs w:val="16"/>
    </w:rPr>
  </w:style>
  <w:style w:type="character" w:customStyle="1" w:styleId="BalloonTextChar">
    <w:name w:val="Balloon Text Char"/>
    <w:basedOn w:val="DefaultParagraphFont"/>
    <w:link w:val="BalloonText"/>
    <w:uiPriority w:val="99"/>
    <w:semiHidden/>
    <w:rsid w:val="005B539C"/>
    <w:rPr>
      <w:rFonts w:ascii="Tahoma" w:eastAsia="Times New Roman" w:hAnsi="Tahoma" w:cs="Tahoma"/>
      <w:sz w:val="16"/>
      <w:szCs w:val="16"/>
      <w:lang w:val="en-US"/>
    </w:rPr>
  </w:style>
  <w:style w:type="paragraph" w:styleId="BodyTextIndent3">
    <w:name w:val="Body Text Indent 3"/>
    <w:basedOn w:val="Normal"/>
    <w:link w:val="BodyTextIndent3Char"/>
    <w:rsid w:val="00062B90"/>
    <w:pPr>
      <w:spacing w:after="120"/>
      <w:ind w:left="283"/>
    </w:pPr>
    <w:rPr>
      <w:sz w:val="16"/>
      <w:szCs w:val="16"/>
    </w:rPr>
  </w:style>
  <w:style w:type="character" w:customStyle="1" w:styleId="BodyTextIndent3Char">
    <w:name w:val="Body Text Indent 3 Char"/>
    <w:basedOn w:val="DefaultParagraphFont"/>
    <w:link w:val="BodyTextIndent3"/>
    <w:rsid w:val="00062B90"/>
    <w:rPr>
      <w:rFonts w:ascii="Times New Roman" w:eastAsia="Times New Roman" w:hAnsi="Times New Roman" w:cs="Times New Roman"/>
      <w:sz w:val="16"/>
      <w:szCs w:val="16"/>
      <w:lang w:val="en-US"/>
    </w:rPr>
  </w:style>
  <w:style w:type="character" w:customStyle="1" w:styleId="Heading7Char">
    <w:name w:val="Heading 7 Char"/>
    <w:basedOn w:val="DefaultParagraphFont"/>
    <w:link w:val="Heading7"/>
    <w:rsid w:val="00E6312F"/>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E7CD2"/>
    <w:pPr>
      <w:spacing w:after="120"/>
    </w:pPr>
  </w:style>
  <w:style w:type="character" w:customStyle="1" w:styleId="BodyTextChar">
    <w:name w:val="Body Text Char"/>
    <w:basedOn w:val="DefaultParagraphFont"/>
    <w:link w:val="BodyText"/>
    <w:uiPriority w:val="99"/>
    <w:semiHidden/>
    <w:rsid w:val="00EE7C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A8D1-1E2B-4D9C-8B08-B4C7B6D7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Moeng</dc:creator>
  <cp:lastModifiedBy>Thalukanyo Nangammbi</cp:lastModifiedBy>
  <cp:revision>2</cp:revision>
  <cp:lastPrinted>2012-11-21T09:50:00Z</cp:lastPrinted>
  <dcterms:created xsi:type="dcterms:W3CDTF">2019-02-04T12:16:00Z</dcterms:created>
  <dcterms:modified xsi:type="dcterms:W3CDTF">2019-02-04T12:16:00Z</dcterms:modified>
</cp:coreProperties>
</file>