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0D" w:rsidRPr="00DA2333" w:rsidRDefault="007B69B8" w:rsidP="00DA2333">
      <w:pPr>
        <w:ind w:left="-709"/>
        <w:jc w:val="both"/>
        <w:rPr>
          <w:rFonts w:ascii="Arial" w:hAnsi="Arial" w:cs="Arial"/>
          <w:b/>
          <w:sz w:val="20"/>
          <w:szCs w:val="20"/>
        </w:rPr>
      </w:pPr>
      <w:r>
        <w:t xml:space="preserve">  </w:t>
      </w:r>
      <w:r w:rsidR="007C3338">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8pt;height:84.95pt" o:ole="">
            <v:imagedata r:id="rId9" o:title=""/>
          </v:shape>
          <o:OLEObject Type="Embed" ProgID="PBrush" ShapeID="_x0000_i1025" DrawAspect="Content" ObjectID="_1594534029" r:id="rId10"/>
        </w:object>
      </w:r>
    </w:p>
    <w:p w:rsidR="0076316B" w:rsidRPr="0002040B" w:rsidRDefault="00452A68" w:rsidP="00AE40CA">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line="360" w:lineRule="auto"/>
        <w:jc w:val="both"/>
        <w:rPr>
          <w:rFonts w:ascii="Arial" w:hAnsi="Arial" w:cs="Arial"/>
          <w:b/>
          <w:sz w:val="28"/>
          <w:szCs w:val="28"/>
          <w:lang w:val="en-ZA" w:eastAsia="en-ZA"/>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4966CB">
        <w:rPr>
          <w:rFonts w:ascii="Arial" w:hAnsi="Arial" w:cs="Arial"/>
          <w:b/>
          <w:sz w:val="28"/>
          <w:szCs w:val="28"/>
        </w:rPr>
        <w:t xml:space="preserve"> </w:t>
      </w:r>
      <w:r w:rsidR="0045524D" w:rsidRPr="0002040B">
        <w:rPr>
          <w:rFonts w:ascii="Arial" w:hAnsi="Arial" w:cs="Arial"/>
          <w:b/>
          <w:sz w:val="28"/>
          <w:szCs w:val="28"/>
        </w:rPr>
        <w:t>460.</w:t>
      </w:r>
      <w:r w:rsidR="00E305D6">
        <w:rPr>
          <w:rFonts w:ascii="Arial" w:hAnsi="Arial" w:cs="Arial"/>
          <w:b/>
          <w:sz w:val="28"/>
          <w:szCs w:val="28"/>
        </w:rPr>
        <w:t>07</w:t>
      </w:r>
      <w:r w:rsidR="003B3137" w:rsidRPr="0002040B">
        <w:rPr>
          <w:rFonts w:ascii="Arial" w:hAnsi="Arial" w:cs="Arial"/>
          <w:b/>
          <w:sz w:val="28"/>
          <w:szCs w:val="28"/>
        </w:rPr>
        <w:t>/</w:t>
      </w:r>
      <w:r w:rsidR="00E305D6">
        <w:rPr>
          <w:rFonts w:ascii="Arial" w:hAnsi="Arial" w:cs="Arial"/>
          <w:b/>
          <w:sz w:val="28"/>
          <w:szCs w:val="28"/>
        </w:rPr>
        <w:t>4011.10</w:t>
      </w:r>
      <w:r w:rsidR="0076316B" w:rsidRPr="0002040B">
        <w:rPr>
          <w:rFonts w:ascii="Arial" w:hAnsi="Arial" w:cs="Arial"/>
          <w:b/>
          <w:sz w:val="28"/>
          <w:szCs w:val="28"/>
        </w:rPr>
        <w:t>/01.0</w:t>
      </w:r>
      <w:r w:rsidR="00E305D6">
        <w:rPr>
          <w:rFonts w:ascii="Arial" w:hAnsi="Arial" w:cs="Arial"/>
          <w:b/>
          <w:sz w:val="28"/>
          <w:szCs w:val="28"/>
        </w:rPr>
        <w:t>6</w:t>
      </w:r>
      <w:r w:rsidR="0076316B" w:rsidRPr="0002040B">
        <w:rPr>
          <w:rFonts w:ascii="Arial" w:hAnsi="Arial" w:cs="Arial"/>
          <w:b/>
          <w:sz w:val="28"/>
          <w:szCs w:val="28"/>
        </w:rPr>
        <w:t xml:space="preserve"> FOR </w:t>
      </w:r>
      <w:r w:rsidR="003C13B5">
        <w:rPr>
          <w:rFonts w:ascii="Arial" w:hAnsi="Arial" w:cs="Arial"/>
          <w:b/>
          <w:sz w:val="28"/>
          <w:szCs w:val="28"/>
          <w:lang w:val="en-ZA" w:eastAsia="en-ZA"/>
        </w:rPr>
        <w:t xml:space="preserve">NEW PNEUMATIC TYRES, OF A KIND USED ON MOTOR </w:t>
      </w:r>
      <w:r w:rsidR="008714E0">
        <w:rPr>
          <w:rFonts w:ascii="Arial" w:hAnsi="Arial" w:cs="Arial"/>
          <w:b/>
          <w:sz w:val="28"/>
          <w:szCs w:val="28"/>
          <w:lang w:val="en-ZA" w:eastAsia="en-ZA"/>
        </w:rPr>
        <w:t>CARS</w:t>
      </w:r>
      <w:r w:rsidR="003C13B5">
        <w:rPr>
          <w:rFonts w:ascii="Arial" w:hAnsi="Arial" w:cs="Arial"/>
          <w:b/>
          <w:sz w:val="28"/>
          <w:szCs w:val="28"/>
          <w:lang w:val="en-ZA" w:eastAsia="en-ZA"/>
        </w:rPr>
        <w:t xml:space="preserve"> FOR</w:t>
      </w:r>
      <w:r w:rsidR="003B3137" w:rsidRPr="0002040B">
        <w:rPr>
          <w:rFonts w:ascii="Arial" w:hAnsi="Arial" w:cs="Arial"/>
          <w:b/>
          <w:sz w:val="28"/>
          <w:szCs w:val="28"/>
          <w:lang w:val="en-ZA" w:eastAsia="en-ZA"/>
        </w:rPr>
        <w:t xml:space="preserve"> </w:t>
      </w:r>
      <w:r w:rsidR="003C13B5">
        <w:rPr>
          <w:rFonts w:ascii="Arial" w:hAnsi="Arial" w:cs="Arial"/>
          <w:b/>
          <w:sz w:val="28"/>
          <w:szCs w:val="28"/>
          <w:lang w:val="en-ZA" w:eastAsia="en-ZA"/>
        </w:rPr>
        <w:t>ORGANISED MOTOR SPORT, AFTER CONSULTATION WITH MOTORSPORT SOUTH AFRICA.</w:t>
      </w:r>
    </w:p>
    <w:p w:rsidR="00A7376A" w:rsidRDefault="00A7376A" w:rsidP="00207352">
      <w:pPr>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8E4BE6">
      <w:pPr>
        <w:numPr>
          <w:ilvl w:val="0"/>
          <w:numId w:val="1"/>
        </w:numPr>
        <w:tabs>
          <w:tab w:val="num" w:pos="567"/>
        </w:tabs>
        <w:spacing w:line="360" w:lineRule="auto"/>
        <w:ind w:left="567" w:hanging="709"/>
        <w:jc w:val="both"/>
        <w:rPr>
          <w:rFonts w:ascii="Arial" w:hAnsi="Arial" w:cs="Arial"/>
          <w:b/>
        </w:rPr>
      </w:pPr>
      <w:r w:rsidRPr="00183676">
        <w:rPr>
          <w:rFonts w:ascii="Arial" w:hAnsi="Arial" w:cs="Arial"/>
          <w:b/>
        </w:rPr>
        <w:t>PURPOSE</w:t>
      </w:r>
    </w:p>
    <w:p w:rsidR="00B84D8A" w:rsidRPr="00B84D8A" w:rsidRDefault="00B84D8A" w:rsidP="008E4BE6">
      <w:pPr>
        <w:spacing w:line="360" w:lineRule="auto"/>
        <w:jc w:val="both"/>
        <w:rPr>
          <w:rFonts w:ascii="Arial" w:hAnsi="Arial" w:cs="Arial"/>
        </w:rPr>
      </w:pPr>
    </w:p>
    <w:p w:rsidR="000E3787" w:rsidRPr="00A404E3" w:rsidRDefault="00A840A7" w:rsidP="008E4BE6">
      <w:pPr>
        <w:pStyle w:val="BodyTextIndent"/>
        <w:numPr>
          <w:ilvl w:val="1"/>
          <w:numId w:val="1"/>
        </w:numPr>
        <w:tabs>
          <w:tab w:val="num" w:pos="567"/>
        </w:tabs>
        <w:spacing w:line="360" w:lineRule="auto"/>
        <w:ind w:left="567"/>
        <w:rPr>
          <w:rFonts w:ascii="Arial" w:hAnsi="Arial" w:cs="Arial"/>
        </w:rPr>
      </w:pPr>
      <w:r w:rsidRPr="00AE40CA">
        <w:rPr>
          <w:rFonts w:ascii="Arial" w:hAnsi="Arial" w:cs="Arial"/>
        </w:rPr>
        <w:t>T</w:t>
      </w:r>
      <w:r w:rsidR="00B84D8A" w:rsidRPr="00AE40CA">
        <w:rPr>
          <w:rFonts w:ascii="Arial" w:hAnsi="Arial" w:cs="Arial"/>
        </w:rPr>
        <w:t xml:space="preserve">his document </w:t>
      </w:r>
      <w:r w:rsidRPr="00AE40CA">
        <w:rPr>
          <w:rFonts w:ascii="Arial" w:hAnsi="Arial" w:cs="Arial"/>
        </w:rPr>
        <w:t xml:space="preserve">serves </w:t>
      </w:r>
      <w:r w:rsidR="002C359E" w:rsidRPr="00AE40CA">
        <w:rPr>
          <w:rFonts w:ascii="Arial" w:hAnsi="Arial" w:cs="Arial"/>
        </w:rPr>
        <w:t>to provide</w:t>
      </w:r>
      <w:r w:rsidR="005D1CC1" w:rsidRPr="00AE40CA">
        <w:rPr>
          <w:rFonts w:ascii="Arial" w:hAnsi="Arial" w:cs="Arial"/>
        </w:rPr>
        <w:t xml:space="preserve"> reference and</w:t>
      </w:r>
      <w:r w:rsidR="00B84D8A" w:rsidRPr="00AE40CA">
        <w:rPr>
          <w:rFonts w:ascii="Arial" w:hAnsi="Arial" w:cs="Arial"/>
        </w:rPr>
        <w:t xml:space="preserve"> procedural</w:t>
      </w:r>
      <w:r w:rsidR="002638A6" w:rsidRPr="00AE40CA">
        <w:rPr>
          <w:rFonts w:ascii="Arial" w:hAnsi="Arial" w:cs="Arial"/>
        </w:rPr>
        <w:t xml:space="preserve"> guid</w:t>
      </w:r>
      <w:r w:rsidR="000E3787" w:rsidRPr="00AE40CA">
        <w:rPr>
          <w:rFonts w:ascii="Arial" w:hAnsi="Arial" w:cs="Arial"/>
        </w:rPr>
        <w:t>elines</w:t>
      </w:r>
      <w:r w:rsidR="006C332D" w:rsidRPr="00AE40CA">
        <w:rPr>
          <w:rFonts w:ascii="Arial" w:hAnsi="Arial" w:cs="Arial"/>
        </w:rPr>
        <w:t xml:space="preserve"> applicable to</w:t>
      </w:r>
      <w:r w:rsidR="00B84D8A" w:rsidRPr="00AE40CA">
        <w:rPr>
          <w:rFonts w:ascii="Arial" w:hAnsi="Arial" w:cs="Arial"/>
        </w:rPr>
        <w:t xml:space="preserve"> application</w:t>
      </w:r>
      <w:r w:rsidR="006C332D" w:rsidRPr="00AE40CA">
        <w:rPr>
          <w:rFonts w:ascii="Arial" w:hAnsi="Arial" w:cs="Arial"/>
        </w:rPr>
        <w:t>s</w:t>
      </w:r>
      <w:r w:rsidR="00B84D8A" w:rsidRPr="00AE40CA">
        <w:rPr>
          <w:rFonts w:ascii="Arial" w:hAnsi="Arial" w:cs="Arial"/>
        </w:rPr>
        <w:t xml:space="preserve"> </w:t>
      </w:r>
      <w:r w:rsidR="006C332D" w:rsidRPr="00AE40CA">
        <w:rPr>
          <w:rFonts w:ascii="Arial" w:hAnsi="Arial" w:cs="Arial"/>
        </w:rPr>
        <w:t xml:space="preserve">for </w:t>
      </w:r>
      <w:r w:rsidR="00B84D8A" w:rsidRPr="00AE40CA">
        <w:rPr>
          <w:rFonts w:ascii="Arial" w:hAnsi="Arial" w:cs="Arial"/>
        </w:rPr>
        <w:t>permit</w:t>
      </w:r>
      <w:r w:rsidR="00FF26FC" w:rsidRPr="00AE40CA">
        <w:rPr>
          <w:rFonts w:ascii="Arial" w:hAnsi="Arial" w:cs="Arial"/>
        </w:rPr>
        <w:t>s</w:t>
      </w:r>
      <w:r w:rsidR="00B84D8A" w:rsidRPr="00AE40CA">
        <w:rPr>
          <w:rFonts w:ascii="Arial" w:hAnsi="Arial" w:cs="Arial"/>
        </w:rPr>
        <w:t xml:space="preserve"> in terms of rebate </w:t>
      </w:r>
      <w:r w:rsidR="00E909B0" w:rsidRPr="00AE40CA">
        <w:rPr>
          <w:rFonts w:ascii="Arial" w:hAnsi="Arial" w:cs="Arial"/>
        </w:rPr>
        <w:t xml:space="preserve">provision of </w:t>
      </w:r>
      <w:r w:rsidR="003B3137" w:rsidRPr="00810203">
        <w:rPr>
          <w:rFonts w:ascii="Arial" w:hAnsi="Arial" w:cs="Arial"/>
          <w:b/>
        </w:rPr>
        <w:t>460.</w:t>
      </w:r>
      <w:r w:rsidR="003C13B5" w:rsidRPr="00810203">
        <w:rPr>
          <w:rFonts w:ascii="Arial" w:hAnsi="Arial" w:cs="Arial"/>
          <w:b/>
        </w:rPr>
        <w:t>07</w:t>
      </w:r>
      <w:r w:rsidR="003B3137" w:rsidRPr="00810203">
        <w:rPr>
          <w:rFonts w:ascii="Arial" w:hAnsi="Arial" w:cs="Arial"/>
          <w:b/>
        </w:rPr>
        <w:t>/</w:t>
      </w:r>
      <w:r w:rsidR="003C13B5" w:rsidRPr="00810203">
        <w:rPr>
          <w:rFonts w:ascii="Arial" w:hAnsi="Arial" w:cs="Arial"/>
          <w:b/>
        </w:rPr>
        <w:t>4011.10</w:t>
      </w:r>
      <w:r w:rsidR="00865609" w:rsidRPr="00810203">
        <w:rPr>
          <w:rFonts w:ascii="Arial" w:hAnsi="Arial" w:cs="Arial"/>
          <w:b/>
        </w:rPr>
        <w:t>/01.</w:t>
      </w:r>
      <w:r w:rsidR="003C13B5" w:rsidRPr="00810203">
        <w:rPr>
          <w:rFonts w:ascii="Arial" w:hAnsi="Arial" w:cs="Arial"/>
          <w:b/>
        </w:rPr>
        <w:t>06</w:t>
      </w:r>
      <w:r w:rsidR="00C5142B" w:rsidRPr="00AE40CA">
        <w:rPr>
          <w:rFonts w:ascii="Arial" w:hAnsi="Arial" w:cs="Arial"/>
        </w:rPr>
        <w:t xml:space="preserve">. This document therefore, addresses the guidelines, rules and conditions </w:t>
      </w:r>
      <w:r w:rsidR="006C332D" w:rsidRPr="00AE40CA">
        <w:rPr>
          <w:rFonts w:ascii="Arial" w:hAnsi="Arial" w:cs="Arial"/>
        </w:rPr>
        <w:t xml:space="preserve">applicable </w:t>
      </w:r>
      <w:r w:rsidR="00C5142B" w:rsidRPr="00A404E3">
        <w:rPr>
          <w:rFonts w:ascii="Arial" w:hAnsi="Arial" w:cs="Arial"/>
        </w:rPr>
        <w:t xml:space="preserve">to the aforementioned rebate item and the </w:t>
      </w:r>
      <w:r w:rsidR="00507636" w:rsidRPr="00A404E3">
        <w:rPr>
          <w:rFonts w:ascii="Arial" w:hAnsi="Arial" w:cs="Arial"/>
        </w:rPr>
        <w:t xml:space="preserve">permit </w:t>
      </w:r>
      <w:r w:rsidR="00C5142B" w:rsidRPr="00A404E3">
        <w:rPr>
          <w:rFonts w:ascii="Arial" w:hAnsi="Arial" w:cs="Arial"/>
        </w:rPr>
        <w:t xml:space="preserve">application process </w:t>
      </w:r>
      <w:r w:rsidR="003050BB" w:rsidRPr="00A404E3">
        <w:rPr>
          <w:rFonts w:ascii="Arial" w:hAnsi="Arial" w:cs="Arial"/>
        </w:rPr>
        <w:t>to be followed</w:t>
      </w:r>
      <w:r w:rsidR="00C5142B" w:rsidRPr="00A404E3">
        <w:rPr>
          <w:rFonts w:ascii="Arial" w:hAnsi="Arial" w:cs="Arial"/>
        </w:rPr>
        <w:t xml:space="preserve"> by applicants.</w:t>
      </w:r>
    </w:p>
    <w:p w:rsidR="00497B4D" w:rsidRDefault="000E3787" w:rsidP="008E4BE6">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8E4BE6">
      <w:pPr>
        <w:numPr>
          <w:ilvl w:val="0"/>
          <w:numId w:val="1"/>
        </w:numPr>
        <w:spacing w:line="360" w:lineRule="auto"/>
        <w:ind w:left="567" w:hanging="709"/>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8E4BE6">
      <w:pPr>
        <w:spacing w:line="360" w:lineRule="auto"/>
        <w:jc w:val="both"/>
        <w:rPr>
          <w:rFonts w:ascii="Arial" w:hAnsi="Arial" w:cs="Arial"/>
        </w:rPr>
      </w:pPr>
    </w:p>
    <w:p w:rsidR="00A07FFE" w:rsidRPr="00A07FFE" w:rsidRDefault="0002040B" w:rsidP="008E4BE6">
      <w:pPr>
        <w:pStyle w:val="ListParagraph"/>
        <w:numPr>
          <w:ilvl w:val="1"/>
          <w:numId w:val="1"/>
        </w:numPr>
        <w:autoSpaceDE w:val="0"/>
        <w:autoSpaceDN w:val="0"/>
        <w:adjustRightInd w:val="0"/>
        <w:spacing w:line="360" w:lineRule="auto"/>
        <w:ind w:left="567" w:hanging="709"/>
        <w:jc w:val="both"/>
        <w:rPr>
          <w:rFonts w:ascii="Arial" w:hAnsi="Arial" w:cs="Arial"/>
          <w:lang w:val="en-ZA" w:eastAsia="en-ZA"/>
        </w:rPr>
      </w:pPr>
      <w:r>
        <w:rPr>
          <w:rFonts w:ascii="Arial" w:hAnsi="Arial" w:cs="Arial"/>
        </w:rPr>
        <w:t xml:space="preserve">Rebate item </w:t>
      </w:r>
      <w:bookmarkStart w:id="0" w:name="_GoBack"/>
      <w:r w:rsidRPr="00810203">
        <w:rPr>
          <w:rFonts w:ascii="Arial" w:hAnsi="Arial" w:cs="Arial"/>
          <w:b/>
        </w:rPr>
        <w:t>460.</w:t>
      </w:r>
      <w:r w:rsidR="003C13B5" w:rsidRPr="00810203">
        <w:rPr>
          <w:rFonts w:ascii="Arial" w:hAnsi="Arial" w:cs="Arial"/>
          <w:b/>
        </w:rPr>
        <w:t>07/4011</w:t>
      </w:r>
      <w:r w:rsidRPr="00810203">
        <w:rPr>
          <w:rFonts w:ascii="Arial" w:hAnsi="Arial" w:cs="Arial"/>
          <w:b/>
        </w:rPr>
        <w:t>.10/01.0</w:t>
      </w:r>
      <w:r w:rsidR="003C13B5" w:rsidRPr="00810203">
        <w:rPr>
          <w:rFonts w:ascii="Arial" w:hAnsi="Arial" w:cs="Arial"/>
          <w:b/>
        </w:rPr>
        <w:t>6</w:t>
      </w:r>
      <w:r>
        <w:rPr>
          <w:rFonts w:ascii="Arial" w:hAnsi="Arial" w:cs="Arial"/>
        </w:rPr>
        <w:t xml:space="preserve"> </w:t>
      </w:r>
      <w:bookmarkEnd w:id="0"/>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507636">
        <w:rPr>
          <w:rFonts w:ascii="Arial" w:hAnsi="Arial" w:cs="Arial"/>
        </w:rPr>
        <w:t xml:space="preserve"> the</w:t>
      </w:r>
      <w:r w:rsidR="00A07FFE" w:rsidRPr="00A07FFE">
        <w:rPr>
          <w:rFonts w:ascii="Arial" w:hAnsi="Arial" w:cs="Arial"/>
        </w:rPr>
        <w:t>:</w:t>
      </w:r>
    </w:p>
    <w:p w:rsidR="00A07FFE" w:rsidRDefault="00A07FFE" w:rsidP="008E4BE6">
      <w:pPr>
        <w:pStyle w:val="ListParagraph"/>
        <w:autoSpaceDE w:val="0"/>
        <w:autoSpaceDN w:val="0"/>
        <w:adjustRightInd w:val="0"/>
        <w:spacing w:line="360" w:lineRule="auto"/>
        <w:ind w:left="360"/>
        <w:jc w:val="both"/>
        <w:rPr>
          <w:rFonts w:ascii="Arial" w:hAnsi="Arial" w:cs="Arial"/>
        </w:rPr>
      </w:pPr>
    </w:p>
    <w:p w:rsidR="00A07FFE" w:rsidRPr="00F6775F" w:rsidRDefault="002A6EF6" w:rsidP="008E4BE6">
      <w:pPr>
        <w:autoSpaceDE w:val="0"/>
        <w:autoSpaceDN w:val="0"/>
        <w:adjustRightInd w:val="0"/>
        <w:spacing w:line="360" w:lineRule="auto"/>
        <w:ind w:left="567"/>
        <w:jc w:val="both"/>
        <w:rPr>
          <w:rFonts w:ascii="Arial" w:hAnsi="Arial" w:cs="Arial"/>
        </w:rPr>
      </w:pPr>
      <w:r>
        <w:rPr>
          <w:rFonts w:ascii="Arial" w:hAnsi="Arial" w:cs="Arial"/>
        </w:rPr>
        <w:t>“</w:t>
      </w:r>
      <w:r w:rsidR="00FA5CF6" w:rsidRPr="00FB19D0">
        <w:rPr>
          <w:rFonts w:ascii="Arial" w:hAnsi="Arial" w:cs="Arial"/>
          <w:i/>
        </w:rPr>
        <w:t xml:space="preserve">Importation of </w:t>
      </w:r>
      <w:r w:rsidR="00395EDB" w:rsidRPr="00FB19D0">
        <w:rPr>
          <w:rFonts w:ascii="Arial" w:hAnsi="Arial" w:cs="Arial"/>
          <w:i/>
        </w:rPr>
        <w:t>n</w:t>
      </w:r>
      <w:r w:rsidR="00395EDB" w:rsidRPr="00FB19D0">
        <w:rPr>
          <w:rFonts w:ascii="Arial" w:hAnsi="Arial" w:cs="Arial"/>
          <w:i/>
          <w:lang w:val="en-ZA" w:eastAsia="en-ZA"/>
        </w:rPr>
        <w:t>ew</w:t>
      </w:r>
      <w:r w:rsidR="00395EDB">
        <w:rPr>
          <w:rFonts w:ascii="Arial" w:hAnsi="Arial" w:cs="Arial"/>
          <w:i/>
          <w:lang w:val="en-ZA" w:eastAsia="en-ZA"/>
        </w:rPr>
        <w:t xml:space="preserve"> </w:t>
      </w:r>
      <w:r w:rsidR="00395EDB" w:rsidRPr="00FB19D0">
        <w:rPr>
          <w:rFonts w:ascii="Arial" w:hAnsi="Arial" w:cs="Arial"/>
          <w:i/>
          <w:lang w:val="en-ZA" w:eastAsia="en-ZA"/>
        </w:rPr>
        <w:t>pneumatic</w:t>
      </w:r>
      <w:r w:rsidR="007C42B1" w:rsidRPr="00FB19D0">
        <w:rPr>
          <w:rFonts w:ascii="Arial" w:hAnsi="Arial" w:cs="Arial"/>
          <w:i/>
          <w:lang w:val="en-ZA" w:eastAsia="en-ZA"/>
        </w:rPr>
        <w:t xml:space="preserve"> </w:t>
      </w:r>
      <w:r w:rsidR="0055594B" w:rsidRPr="00FB19D0">
        <w:rPr>
          <w:rFonts w:ascii="Arial" w:hAnsi="Arial" w:cs="Arial"/>
          <w:i/>
          <w:lang w:val="en-ZA" w:eastAsia="en-ZA"/>
        </w:rPr>
        <w:t>tyres</w:t>
      </w:r>
      <w:r w:rsidR="00AB1F5A" w:rsidRPr="00FB19D0">
        <w:rPr>
          <w:rFonts w:ascii="Arial" w:hAnsi="Arial" w:cs="Arial"/>
          <w:i/>
          <w:lang w:val="en-ZA" w:eastAsia="en-ZA"/>
        </w:rPr>
        <w:t>,</w:t>
      </w:r>
      <w:r w:rsidR="007C42B1" w:rsidRPr="00FB19D0">
        <w:rPr>
          <w:rFonts w:ascii="Arial" w:hAnsi="Arial" w:cs="Arial"/>
          <w:i/>
          <w:lang w:val="en-ZA" w:eastAsia="en-ZA"/>
        </w:rPr>
        <w:t xml:space="preserve"> of a kind used on motor </w:t>
      </w:r>
      <w:r w:rsidR="008714E0" w:rsidRPr="00FB19D0">
        <w:rPr>
          <w:rFonts w:ascii="Arial" w:hAnsi="Arial" w:cs="Arial"/>
          <w:i/>
          <w:lang w:val="en-ZA" w:eastAsia="en-ZA"/>
        </w:rPr>
        <w:t xml:space="preserve">cars for organised motor sport, </w:t>
      </w:r>
      <w:r w:rsidR="00FA5CF6" w:rsidRPr="00FB19D0">
        <w:rPr>
          <w:rFonts w:ascii="Arial" w:hAnsi="Arial" w:cs="Arial"/>
          <w:i/>
          <w:lang w:val="en-ZA" w:eastAsia="en-ZA"/>
        </w:rPr>
        <w:t>under such c</w:t>
      </w:r>
      <w:r w:rsidR="00AB1F5A" w:rsidRPr="00FB19D0">
        <w:rPr>
          <w:rFonts w:ascii="Arial" w:hAnsi="Arial" w:cs="Arial"/>
          <w:i/>
          <w:lang w:val="en-ZA" w:eastAsia="en-ZA"/>
        </w:rPr>
        <w:t>onditions as the International T</w:t>
      </w:r>
      <w:r w:rsidR="00FA5CF6" w:rsidRPr="00FB19D0">
        <w:rPr>
          <w:rFonts w:ascii="Arial" w:hAnsi="Arial" w:cs="Arial"/>
          <w:i/>
          <w:lang w:val="en-ZA" w:eastAsia="en-ZA"/>
        </w:rPr>
        <w:t>rade Administration Commission</w:t>
      </w:r>
      <w:r w:rsidR="00A404E3">
        <w:rPr>
          <w:rFonts w:ascii="Arial" w:hAnsi="Arial" w:cs="Arial"/>
          <w:i/>
          <w:lang w:val="en-ZA" w:eastAsia="en-ZA"/>
        </w:rPr>
        <w:t xml:space="preserve"> of South Africa (ITAC)</w:t>
      </w:r>
      <w:r w:rsidR="00FA5CF6" w:rsidRPr="00FB19D0">
        <w:rPr>
          <w:rFonts w:ascii="Arial" w:hAnsi="Arial" w:cs="Arial"/>
          <w:i/>
          <w:lang w:val="en-ZA" w:eastAsia="en-ZA"/>
        </w:rPr>
        <w:t xml:space="preserve">, </w:t>
      </w:r>
      <w:r w:rsidR="008714E0" w:rsidRPr="00FB19D0">
        <w:rPr>
          <w:rFonts w:ascii="Arial" w:hAnsi="Arial" w:cs="Arial"/>
          <w:i/>
          <w:lang w:val="en-ZA" w:eastAsia="en-ZA"/>
        </w:rPr>
        <w:t xml:space="preserve">after consultation with </w:t>
      </w:r>
      <w:r w:rsidR="00920855" w:rsidRPr="00FB19D0">
        <w:rPr>
          <w:rFonts w:ascii="Arial" w:hAnsi="Arial" w:cs="Arial"/>
          <w:i/>
          <w:lang w:val="en-ZA" w:eastAsia="en-ZA"/>
        </w:rPr>
        <w:t>Motors</w:t>
      </w:r>
      <w:r w:rsidR="008714E0" w:rsidRPr="00FB19D0">
        <w:rPr>
          <w:rFonts w:ascii="Arial" w:hAnsi="Arial" w:cs="Arial"/>
          <w:i/>
          <w:lang w:val="en-ZA" w:eastAsia="en-ZA"/>
        </w:rPr>
        <w:t xml:space="preserve">port South </w:t>
      </w:r>
      <w:r w:rsidR="00AB1F5A" w:rsidRPr="00FB19D0">
        <w:rPr>
          <w:rFonts w:ascii="Arial" w:hAnsi="Arial" w:cs="Arial"/>
          <w:i/>
          <w:lang w:val="en-ZA" w:eastAsia="en-ZA"/>
        </w:rPr>
        <w:t>Africa (MSA)</w:t>
      </w:r>
      <w:r w:rsidR="00C649DB" w:rsidRPr="00FB19D0">
        <w:rPr>
          <w:rFonts w:ascii="Arial" w:hAnsi="Arial" w:cs="Arial"/>
          <w:i/>
          <w:lang w:val="en-ZA" w:eastAsia="en-ZA"/>
        </w:rPr>
        <w:t>, may allow by specific permit</w:t>
      </w:r>
      <w:r w:rsidR="003B3137" w:rsidRPr="00E879FE">
        <w:rPr>
          <w:rFonts w:ascii="Arial" w:hAnsi="Arial" w:cs="Arial"/>
          <w:lang w:val="en-ZA" w:eastAsia="en-ZA"/>
        </w:rPr>
        <w:t>.</w:t>
      </w:r>
      <w:r w:rsidR="00C8081F" w:rsidRPr="00E879FE">
        <w:rPr>
          <w:rFonts w:ascii="Arial" w:hAnsi="Arial" w:cs="Arial"/>
        </w:rPr>
        <w:t>”</w:t>
      </w:r>
      <w:r w:rsidR="00A07FFE" w:rsidRPr="003B3137">
        <w:rPr>
          <w:rFonts w:ascii="Arial" w:hAnsi="Arial" w:cs="Arial"/>
        </w:rPr>
        <w:t xml:space="preserve"> </w:t>
      </w:r>
    </w:p>
    <w:p w:rsidR="008257F8" w:rsidRDefault="008257F8" w:rsidP="008E4BE6">
      <w:pPr>
        <w:spacing w:line="360" w:lineRule="auto"/>
        <w:jc w:val="both"/>
        <w:rPr>
          <w:rFonts w:ascii="Arial" w:hAnsi="Arial" w:cs="Arial"/>
        </w:rPr>
      </w:pPr>
    </w:p>
    <w:p w:rsidR="00847692" w:rsidRDefault="00847692" w:rsidP="008E4BE6">
      <w:pPr>
        <w:numPr>
          <w:ilvl w:val="0"/>
          <w:numId w:val="1"/>
        </w:numPr>
        <w:tabs>
          <w:tab w:val="num" w:pos="567"/>
        </w:tabs>
        <w:spacing w:line="360" w:lineRule="auto"/>
        <w:ind w:left="567" w:hanging="709"/>
        <w:jc w:val="both"/>
        <w:rPr>
          <w:rFonts w:ascii="Arial" w:hAnsi="Arial" w:cs="Arial"/>
          <w:b/>
        </w:rPr>
      </w:pPr>
      <w:r w:rsidRPr="00183676">
        <w:rPr>
          <w:rFonts w:ascii="Arial" w:hAnsi="Arial" w:cs="Arial"/>
          <w:b/>
        </w:rPr>
        <w:t>APPLICATION</w:t>
      </w:r>
      <w:r w:rsidR="003D0993">
        <w:rPr>
          <w:rFonts w:ascii="Arial" w:hAnsi="Arial" w:cs="Arial"/>
          <w:b/>
        </w:rPr>
        <w:t xml:space="preserve"> PROCEDURES</w:t>
      </w:r>
    </w:p>
    <w:p w:rsidR="00210B72" w:rsidRDefault="00210B72" w:rsidP="008E4BE6">
      <w:pPr>
        <w:spacing w:line="360" w:lineRule="auto"/>
        <w:jc w:val="both"/>
        <w:rPr>
          <w:rFonts w:ascii="Arial" w:hAnsi="Arial" w:cs="Arial"/>
          <w:b/>
        </w:rPr>
      </w:pPr>
    </w:p>
    <w:p w:rsidR="00847692" w:rsidRDefault="00847692" w:rsidP="008E4BE6">
      <w:pPr>
        <w:spacing w:line="360" w:lineRule="auto"/>
        <w:jc w:val="both"/>
        <w:rPr>
          <w:rFonts w:ascii="Arial" w:hAnsi="Arial" w:cs="Arial"/>
        </w:rPr>
      </w:pPr>
    </w:p>
    <w:p w:rsidR="002F7365" w:rsidRDefault="00E879FE" w:rsidP="008E4BE6">
      <w:pPr>
        <w:pStyle w:val="BodyTextIndent"/>
        <w:numPr>
          <w:ilvl w:val="1"/>
          <w:numId w:val="1"/>
        </w:numPr>
        <w:tabs>
          <w:tab w:val="num" w:pos="567"/>
        </w:tabs>
        <w:spacing w:line="360" w:lineRule="auto"/>
        <w:ind w:left="567"/>
        <w:rPr>
          <w:rFonts w:ascii="Arial" w:hAnsi="Arial" w:cs="Arial"/>
        </w:rPr>
      </w:pPr>
      <w:r w:rsidRPr="00421C98">
        <w:rPr>
          <w:rFonts w:ascii="Arial" w:hAnsi="Arial" w:cs="Arial"/>
        </w:rPr>
        <w:lastRenderedPageBreak/>
        <w:t xml:space="preserve">Applicants must acquaint themselves with the provisions </w:t>
      </w:r>
      <w:r w:rsidR="00507636" w:rsidRPr="00507636">
        <w:rPr>
          <w:rFonts w:ascii="Arial" w:hAnsi="Arial" w:cs="Arial"/>
        </w:rPr>
        <w:t xml:space="preserve">the Customs and Excise Act, the International Trade Administration Act No.71 of 2002 (ITA Act) and </w:t>
      </w:r>
      <w:r w:rsidRPr="00421C98">
        <w:rPr>
          <w:rFonts w:ascii="Arial" w:hAnsi="Arial" w:cs="Arial"/>
        </w:rPr>
        <w:t>of other legislation relating to the importation of goods into the Republic of South Africa</w:t>
      </w:r>
      <w:r w:rsidR="00DD2C1C">
        <w:rPr>
          <w:rFonts w:ascii="Arial" w:hAnsi="Arial" w:cs="Arial"/>
        </w:rPr>
        <w:t>.</w:t>
      </w:r>
    </w:p>
    <w:p w:rsidR="00DD2C1C" w:rsidRDefault="00DD2C1C" w:rsidP="008E4BE6">
      <w:pPr>
        <w:tabs>
          <w:tab w:val="num" w:pos="1004"/>
          <w:tab w:val="num" w:pos="1080"/>
        </w:tabs>
        <w:spacing w:line="360" w:lineRule="auto"/>
        <w:ind w:left="567"/>
        <w:jc w:val="both"/>
        <w:rPr>
          <w:rFonts w:ascii="Arial" w:hAnsi="Arial" w:cs="Arial"/>
        </w:rPr>
      </w:pPr>
    </w:p>
    <w:p w:rsidR="00DD2C1C" w:rsidRDefault="00507636" w:rsidP="008E4BE6">
      <w:pPr>
        <w:pStyle w:val="BodyTextIndent"/>
        <w:numPr>
          <w:ilvl w:val="1"/>
          <w:numId w:val="1"/>
        </w:numPr>
        <w:tabs>
          <w:tab w:val="num" w:pos="567"/>
        </w:tabs>
        <w:spacing w:line="360" w:lineRule="auto"/>
        <w:ind w:left="567"/>
        <w:rPr>
          <w:rFonts w:ascii="Arial" w:hAnsi="Arial" w:cs="Arial"/>
        </w:rPr>
      </w:pPr>
      <w:r>
        <w:rPr>
          <w:rFonts w:ascii="Arial" w:hAnsi="Arial" w:cs="Arial"/>
        </w:rPr>
        <w:t>Applicants</w:t>
      </w:r>
      <w:r w:rsidR="00210B72">
        <w:rPr>
          <w:rFonts w:ascii="Arial" w:hAnsi="Arial" w:cs="Arial"/>
        </w:rPr>
        <w:t xml:space="preserve"> </w:t>
      </w:r>
      <w:r w:rsidR="00FB19D0">
        <w:rPr>
          <w:rFonts w:ascii="Arial" w:hAnsi="Arial" w:cs="Arial"/>
        </w:rPr>
        <w:t>must obtain</w:t>
      </w:r>
      <w:r w:rsidR="005B1B32">
        <w:rPr>
          <w:rFonts w:ascii="Arial" w:hAnsi="Arial" w:cs="Arial"/>
        </w:rPr>
        <w:t xml:space="preserve"> the application forms </w:t>
      </w:r>
      <w:r w:rsidR="00210B72">
        <w:rPr>
          <w:rFonts w:ascii="Arial" w:hAnsi="Arial" w:cs="Arial"/>
        </w:rPr>
        <w:t xml:space="preserve">from the </w:t>
      </w:r>
      <w:r w:rsidR="00F82E5F">
        <w:rPr>
          <w:rFonts w:ascii="Arial" w:hAnsi="Arial" w:cs="Arial"/>
        </w:rPr>
        <w:t>Motors</w:t>
      </w:r>
      <w:r w:rsidR="006E57B8">
        <w:rPr>
          <w:rFonts w:ascii="Arial" w:hAnsi="Arial" w:cs="Arial"/>
        </w:rPr>
        <w:t>port South Africa (</w:t>
      </w:r>
      <w:r w:rsidR="00210B72">
        <w:rPr>
          <w:rFonts w:ascii="Arial" w:hAnsi="Arial" w:cs="Arial"/>
        </w:rPr>
        <w:t>MSA</w:t>
      </w:r>
      <w:r w:rsidR="006E57B8">
        <w:rPr>
          <w:rFonts w:ascii="Arial" w:hAnsi="Arial" w:cs="Arial"/>
        </w:rPr>
        <w:t>)</w:t>
      </w:r>
      <w:r w:rsidR="006E7C57">
        <w:rPr>
          <w:rFonts w:ascii="Arial" w:hAnsi="Arial" w:cs="Arial"/>
        </w:rPr>
        <w:t xml:space="preserve"> head </w:t>
      </w:r>
      <w:r w:rsidR="00FD4683">
        <w:rPr>
          <w:rFonts w:ascii="Arial" w:hAnsi="Arial" w:cs="Arial"/>
        </w:rPr>
        <w:t>office contactable</w:t>
      </w:r>
      <w:r w:rsidR="006E7C57">
        <w:rPr>
          <w:rFonts w:ascii="Arial" w:hAnsi="Arial" w:cs="Arial"/>
        </w:rPr>
        <w:t xml:space="preserve"> on</w:t>
      </w:r>
      <w:r w:rsidR="006E7C57" w:rsidRPr="00FB19D0">
        <w:rPr>
          <w:rFonts w:ascii="Arial" w:hAnsi="Arial" w:cs="Arial"/>
        </w:rPr>
        <w:t xml:space="preserve"> </w:t>
      </w:r>
      <w:hyperlink r:id="rId11" w:history="1">
        <w:r w:rsidR="005B1B32" w:rsidRPr="00395EDB">
          <w:rPr>
            <w:rFonts w:ascii="Arial" w:hAnsi="Arial" w:cs="Arial"/>
          </w:rPr>
          <w:t>msa@motorsport.co.za</w:t>
        </w:r>
      </w:hyperlink>
      <w:r w:rsidR="005B1B32">
        <w:rPr>
          <w:rFonts w:ascii="Arial" w:hAnsi="Arial" w:cs="Arial"/>
        </w:rPr>
        <w:t xml:space="preserve"> and the forms must be completed according to the prescribed requirements reflected in the MSA application </w:t>
      </w:r>
      <w:r w:rsidR="003050BB">
        <w:rPr>
          <w:rFonts w:ascii="Arial" w:hAnsi="Arial" w:cs="Arial"/>
        </w:rPr>
        <w:t>form and</w:t>
      </w:r>
      <w:r w:rsidR="005B1B32">
        <w:rPr>
          <w:rFonts w:ascii="Arial" w:hAnsi="Arial" w:cs="Arial"/>
        </w:rPr>
        <w:t xml:space="preserve"> submitted to</w:t>
      </w:r>
      <w:r w:rsidR="0013373F">
        <w:rPr>
          <w:rFonts w:ascii="Arial" w:hAnsi="Arial" w:cs="Arial"/>
        </w:rPr>
        <w:t xml:space="preserve"> the</w:t>
      </w:r>
      <w:r w:rsidR="00A65B20">
        <w:rPr>
          <w:rFonts w:ascii="Arial" w:hAnsi="Arial" w:cs="Arial"/>
        </w:rPr>
        <w:t xml:space="preserve"> address</w:t>
      </w:r>
      <w:r w:rsidR="003050BB">
        <w:rPr>
          <w:rFonts w:ascii="Arial" w:hAnsi="Arial" w:cs="Arial"/>
        </w:rPr>
        <w:t>es</w:t>
      </w:r>
      <w:r w:rsidR="00A65B20">
        <w:rPr>
          <w:rFonts w:ascii="Arial" w:hAnsi="Arial" w:cs="Arial"/>
        </w:rPr>
        <w:t xml:space="preserve"> supplied below.</w:t>
      </w:r>
    </w:p>
    <w:p w:rsidR="002F7365" w:rsidRDefault="002F7365" w:rsidP="008E4BE6">
      <w:pPr>
        <w:tabs>
          <w:tab w:val="num" w:pos="1004"/>
          <w:tab w:val="num" w:pos="1080"/>
        </w:tabs>
        <w:spacing w:line="360" w:lineRule="auto"/>
        <w:jc w:val="both"/>
        <w:rPr>
          <w:rFonts w:ascii="Arial" w:hAnsi="Arial" w:cs="Arial"/>
        </w:rPr>
      </w:pPr>
    </w:p>
    <w:p w:rsidR="002F7365" w:rsidRDefault="002F7365" w:rsidP="008E4BE6">
      <w:pPr>
        <w:pStyle w:val="BodyTextIndent"/>
        <w:numPr>
          <w:ilvl w:val="1"/>
          <w:numId w:val="1"/>
        </w:numPr>
        <w:tabs>
          <w:tab w:val="num" w:pos="567"/>
        </w:tabs>
        <w:spacing w:line="360" w:lineRule="auto"/>
        <w:ind w:left="567"/>
        <w:rPr>
          <w:rFonts w:ascii="Arial" w:hAnsi="Arial" w:cs="Arial"/>
        </w:rPr>
      </w:pPr>
      <w:r>
        <w:rPr>
          <w:rFonts w:ascii="Arial" w:hAnsi="Arial" w:cs="Arial"/>
        </w:rPr>
        <w:t xml:space="preserve">These Guidelines </w:t>
      </w:r>
      <w:r w:rsidR="003050BB">
        <w:rPr>
          <w:rFonts w:ascii="Arial" w:hAnsi="Arial" w:cs="Arial"/>
        </w:rPr>
        <w:t>must</w:t>
      </w:r>
      <w:r>
        <w:rPr>
          <w:rFonts w:ascii="Arial" w:hAnsi="Arial" w:cs="Arial"/>
        </w:rPr>
        <w:t xml:space="preserve"> be read and understood before completing the application form. Completed original applications for permits may be forwarded to:</w:t>
      </w:r>
    </w:p>
    <w:p w:rsidR="002F7365" w:rsidRDefault="002F7365" w:rsidP="008E4BE6">
      <w:pPr>
        <w:pStyle w:val="ListParagraph"/>
        <w:spacing w:line="360" w:lineRule="auto"/>
        <w:rPr>
          <w:rFonts w:ascii="Arial" w:hAnsi="Arial" w:cs="Arial"/>
        </w:rPr>
      </w:pPr>
    </w:p>
    <w:p w:rsidR="002F7365" w:rsidRDefault="0090095A" w:rsidP="008E4BE6">
      <w:pPr>
        <w:pStyle w:val="BodyTextIndent"/>
        <w:spacing w:line="360" w:lineRule="auto"/>
        <w:ind w:left="567" w:firstLine="0"/>
        <w:rPr>
          <w:rFonts w:ascii="Arial" w:hAnsi="Arial" w:cs="Arial"/>
        </w:rPr>
      </w:pPr>
      <w:r>
        <w:rPr>
          <w:rFonts w:ascii="Arial" w:hAnsi="Arial" w:cs="Arial"/>
        </w:rPr>
        <w:t>The Chief Executive Officer</w:t>
      </w:r>
    </w:p>
    <w:p w:rsidR="0090095A" w:rsidRDefault="0090095A" w:rsidP="008E4BE6">
      <w:pPr>
        <w:pStyle w:val="BodyTextIndent"/>
        <w:spacing w:line="360" w:lineRule="auto"/>
        <w:ind w:left="567" w:firstLine="0"/>
        <w:rPr>
          <w:rFonts w:ascii="Arial" w:hAnsi="Arial" w:cs="Arial"/>
        </w:rPr>
      </w:pPr>
      <w:r>
        <w:rPr>
          <w:rFonts w:ascii="Arial" w:hAnsi="Arial" w:cs="Arial"/>
        </w:rPr>
        <w:t>Motorsport South Africa (MSA)</w:t>
      </w:r>
    </w:p>
    <w:p w:rsidR="0090095A" w:rsidRDefault="0090095A" w:rsidP="008E4BE6">
      <w:pPr>
        <w:pStyle w:val="BodyTextIndent"/>
        <w:spacing w:line="360" w:lineRule="auto"/>
        <w:ind w:left="567" w:firstLine="0"/>
        <w:rPr>
          <w:rFonts w:ascii="Arial" w:hAnsi="Arial" w:cs="Arial"/>
        </w:rPr>
      </w:pPr>
      <w:r>
        <w:rPr>
          <w:rFonts w:ascii="Arial" w:hAnsi="Arial" w:cs="Arial"/>
        </w:rPr>
        <w:t>PO Box 11499</w:t>
      </w:r>
    </w:p>
    <w:p w:rsidR="0090095A" w:rsidRDefault="0090095A" w:rsidP="008E4BE6">
      <w:pPr>
        <w:pStyle w:val="BodyTextIndent"/>
        <w:spacing w:line="360" w:lineRule="auto"/>
        <w:ind w:left="567" w:firstLine="0"/>
        <w:rPr>
          <w:rFonts w:ascii="Arial" w:hAnsi="Arial" w:cs="Arial"/>
        </w:rPr>
      </w:pPr>
      <w:proofErr w:type="spellStart"/>
      <w:r>
        <w:rPr>
          <w:rFonts w:ascii="Arial" w:hAnsi="Arial" w:cs="Arial"/>
        </w:rPr>
        <w:t>Vorna</w:t>
      </w:r>
      <w:proofErr w:type="spellEnd"/>
      <w:r>
        <w:rPr>
          <w:rFonts w:ascii="Arial" w:hAnsi="Arial" w:cs="Arial"/>
        </w:rPr>
        <w:t xml:space="preserve"> Valley</w:t>
      </w:r>
    </w:p>
    <w:p w:rsidR="0090095A" w:rsidRDefault="0090095A" w:rsidP="008E4BE6">
      <w:pPr>
        <w:pStyle w:val="BodyTextIndent"/>
        <w:spacing w:line="360" w:lineRule="auto"/>
        <w:ind w:left="567" w:firstLine="0"/>
        <w:rPr>
          <w:rFonts w:ascii="Arial" w:hAnsi="Arial" w:cs="Arial"/>
        </w:rPr>
      </w:pPr>
      <w:r>
        <w:rPr>
          <w:rFonts w:ascii="Arial" w:hAnsi="Arial" w:cs="Arial"/>
        </w:rPr>
        <w:t xml:space="preserve">1686 </w:t>
      </w:r>
    </w:p>
    <w:p w:rsidR="002F7365" w:rsidRDefault="002F7365" w:rsidP="008E4BE6">
      <w:pPr>
        <w:pStyle w:val="BodyTextIndent"/>
        <w:spacing w:line="360" w:lineRule="auto"/>
        <w:ind w:left="0" w:firstLine="0"/>
        <w:rPr>
          <w:rFonts w:ascii="Arial" w:hAnsi="Arial" w:cs="Arial"/>
        </w:rPr>
      </w:pPr>
    </w:p>
    <w:p w:rsidR="002F7365" w:rsidRDefault="002F7365" w:rsidP="008E4BE6">
      <w:pPr>
        <w:pStyle w:val="BodyTextIndent"/>
        <w:spacing w:line="360" w:lineRule="auto"/>
        <w:ind w:left="567" w:firstLine="0"/>
        <w:rPr>
          <w:rFonts w:ascii="Arial" w:hAnsi="Arial" w:cs="Arial"/>
        </w:rPr>
      </w:pPr>
      <w:r>
        <w:rPr>
          <w:rFonts w:ascii="Arial" w:hAnsi="Arial" w:cs="Arial"/>
        </w:rPr>
        <w:t>Or hand delivered to:</w:t>
      </w:r>
    </w:p>
    <w:p w:rsidR="0090095A" w:rsidRDefault="0090095A" w:rsidP="008E4BE6">
      <w:pPr>
        <w:pStyle w:val="BodyTextIndent"/>
        <w:spacing w:line="360" w:lineRule="auto"/>
        <w:ind w:left="567" w:firstLine="0"/>
        <w:rPr>
          <w:rFonts w:ascii="Arial" w:hAnsi="Arial" w:cs="Arial"/>
        </w:rPr>
      </w:pPr>
    </w:p>
    <w:p w:rsidR="0090095A" w:rsidRDefault="0090095A" w:rsidP="008E4BE6">
      <w:pPr>
        <w:pStyle w:val="BodyTextIndent"/>
        <w:spacing w:line="360" w:lineRule="auto"/>
        <w:ind w:left="567" w:firstLine="0"/>
        <w:rPr>
          <w:rFonts w:ascii="Arial" w:hAnsi="Arial" w:cs="Arial"/>
        </w:rPr>
      </w:pPr>
      <w:r>
        <w:rPr>
          <w:rFonts w:ascii="Arial" w:hAnsi="Arial" w:cs="Arial"/>
        </w:rPr>
        <w:t>First Floor</w:t>
      </w:r>
    </w:p>
    <w:p w:rsidR="0090095A" w:rsidRDefault="0090095A" w:rsidP="008E4BE6">
      <w:pPr>
        <w:pStyle w:val="BodyTextIndent"/>
        <w:spacing w:line="360" w:lineRule="auto"/>
        <w:ind w:left="567" w:firstLine="0"/>
        <w:rPr>
          <w:rFonts w:ascii="Arial" w:hAnsi="Arial" w:cs="Arial"/>
        </w:rPr>
      </w:pPr>
      <w:r>
        <w:rPr>
          <w:rFonts w:ascii="Arial" w:hAnsi="Arial" w:cs="Arial"/>
        </w:rPr>
        <w:t>09 Monza Close</w:t>
      </w:r>
    </w:p>
    <w:p w:rsidR="0090095A" w:rsidRDefault="0090095A" w:rsidP="008E4BE6">
      <w:pPr>
        <w:pStyle w:val="BodyTextIndent"/>
        <w:spacing w:line="360" w:lineRule="auto"/>
        <w:ind w:left="567" w:firstLine="0"/>
        <w:rPr>
          <w:rFonts w:ascii="Arial" w:hAnsi="Arial" w:cs="Arial"/>
        </w:rPr>
      </w:pPr>
      <w:proofErr w:type="spellStart"/>
      <w:r>
        <w:rPr>
          <w:rFonts w:ascii="Arial" w:hAnsi="Arial" w:cs="Arial"/>
        </w:rPr>
        <w:t>Kyalami</w:t>
      </w:r>
      <w:proofErr w:type="spellEnd"/>
      <w:r>
        <w:rPr>
          <w:rFonts w:ascii="Arial" w:hAnsi="Arial" w:cs="Arial"/>
        </w:rPr>
        <w:t xml:space="preserve"> Park</w:t>
      </w:r>
    </w:p>
    <w:p w:rsidR="0026467F" w:rsidRDefault="0090095A" w:rsidP="008E4BE6">
      <w:pPr>
        <w:pStyle w:val="BodyTextIndent"/>
        <w:spacing w:line="360" w:lineRule="auto"/>
        <w:ind w:left="0" w:firstLine="567"/>
        <w:rPr>
          <w:rFonts w:ascii="Arial" w:hAnsi="Arial" w:cs="Arial"/>
        </w:rPr>
      </w:pPr>
      <w:proofErr w:type="spellStart"/>
      <w:r>
        <w:rPr>
          <w:rFonts w:ascii="Arial" w:hAnsi="Arial" w:cs="Arial"/>
        </w:rPr>
        <w:t>Midrand</w:t>
      </w:r>
      <w:proofErr w:type="spellEnd"/>
      <w:r>
        <w:rPr>
          <w:rFonts w:ascii="Arial" w:hAnsi="Arial" w:cs="Arial"/>
        </w:rPr>
        <w:t xml:space="preserve"> </w:t>
      </w:r>
    </w:p>
    <w:p w:rsidR="00395EDB" w:rsidRDefault="002828CF" w:rsidP="008E4BE6">
      <w:pPr>
        <w:pStyle w:val="BodyTextIndent"/>
        <w:spacing w:line="360" w:lineRule="auto"/>
        <w:rPr>
          <w:rFonts w:ascii="Arial" w:hAnsi="Arial" w:cs="Arial"/>
        </w:rPr>
      </w:pPr>
      <w:r>
        <w:rPr>
          <w:rFonts w:ascii="Arial" w:hAnsi="Arial" w:cs="Arial"/>
        </w:rPr>
        <w:t xml:space="preserve"> </w:t>
      </w:r>
    </w:p>
    <w:p w:rsidR="001849BA" w:rsidRDefault="006547F3" w:rsidP="008E4BE6">
      <w:pPr>
        <w:pStyle w:val="BodyTextIndent"/>
        <w:numPr>
          <w:ilvl w:val="1"/>
          <w:numId w:val="28"/>
        </w:numPr>
        <w:spacing w:line="360" w:lineRule="auto"/>
        <w:ind w:left="567" w:hanging="567"/>
        <w:rPr>
          <w:rFonts w:ascii="Arial" w:hAnsi="Arial" w:cs="Arial"/>
        </w:rPr>
      </w:pPr>
      <w:r w:rsidRPr="00421C98">
        <w:rPr>
          <w:rFonts w:ascii="Arial" w:hAnsi="Arial" w:cs="Arial"/>
        </w:rPr>
        <w:t xml:space="preserve">Applications must be made well in advance of the shipment of the goods, as rebate permits will not be issued retrospectively.  Applicants should allow an issuance period of </w:t>
      </w:r>
      <w:r>
        <w:rPr>
          <w:rFonts w:ascii="Arial" w:hAnsi="Arial" w:cs="Arial"/>
        </w:rPr>
        <w:t>fourteen (</w:t>
      </w:r>
      <w:r w:rsidRPr="00421C98">
        <w:rPr>
          <w:rFonts w:ascii="Arial" w:hAnsi="Arial" w:cs="Arial"/>
        </w:rPr>
        <w:t>14</w:t>
      </w:r>
      <w:r>
        <w:rPr>
          <w:rFonts w:ascii="Arial" w:hAnsi="Arial" w:cs="Arial"/>
        </w:rPr>
        <w:t>)</w:t>
      </w:r>
      <w:r w:rsidRPr="00421C98">
        <w:rPr>
          <w:rFonts w:ascii="Arial" w:hAnsi="Arial" w:cs="Arial"/>
        </w:rPr>
        <w:t xml:space="preserve"> days from date ITAC received a properly documented</w:t>
      </w:r>
      <w:r>
        <w:rPr>
          <w:rFonts w:ascii="Arial" w:hAnsi="Arial" w:cs="Arial"/>
        </w:rPr>
        <w:t xml:space="preserve"> and duly complete</w:t>
      </w:r>
      <w:r w:rsidR="001E6701">
        <w:rPr>
          <w:rFonts w:ascii="Arial" w:hAnsi="Arial" w:cs="Arial"/>
        </w:rPr>
        <w:t>d</w:t>
      </w:r>
      <w:r w:rsidRPr="00421C98">
        <w:rPr>
          <w:rFonts w:ascii="Arial" w:hAnsi="Arial" w:cs="Arial"/>
        </w:rPr>
        <w:t xml:space="preserve"> application</w:t>
      </w:r>
    </w:p>
    <w:p w:rsidR="001849BA" w:rsidRDefault="001849BA" w:rsidP="008E4BE6">
      <w:pPr>
        <w:pStyle w:val="ListParagraph"/>
        <w:spacing w:line="360" w:lineRule="auto"/>
        <w:rPr>
          <w:rFonts w:ascii="Arial" w:hAnsi="Arial" w:cs="Arial"/>
        </w:rPr>
      </w:pPr>
    </w:p>
    <w:p w:rsidR="00395EDB" w:rsidRPr="00395EDB" w:rsidRDefault="00395EDB" w:rsidP="008E4BE6">
      <w:pPr>
        <w:pStyle w:val="BodyTextIndent"/>
        <w:numPr>
          <w:ilvl w:val="1"/>
          <w:numId w:val="28"/>
        </w:numPr>
        <w:spacing w:line="360" w:lineRule="auto"/>
        <w:ind w:left="567" w:hanging="567"/>
        <w:rPr>
          <w:rFonts w:ascii="Arial" w:hAnsi="Arial" w:cs="Arial"/>
        </w:rPr>
      </w:pPr>
      <w:r w:rsidRPr="00395EDB">
        <w:rPr>
          <w:rFonts w:ascii="Arial" w:hAnsi="Arial" w:cs="Arial"/>
        </w:rPr>
        <w:t>Should an application be found to be deficient, it will not be processed further and the applicant will be informed accordingly. An application will be regarded as deficient if the following is found:</w:t>
      </w:r>
    </w:p>
    <w:p w:rsidR="00395EDB" w:rsidRPr="00421C98" w:rsidRDefault="00395EDB" w:rsidP="008E4BE6">
      <w:pPr>
        <w:pStyle w:val="BodyTextIndent"/>
        <w:spacing w:line="360" w:lineRule="auto"/>
        <w:rPr>
          <w:rFonts w:ascii="Arial" w:hAnsi="Arial" w:cs="Arial"/>
        </w:rPr>
      </w:pPr>
    </w:p>
    <w:p w:rsidR="00395EDB" w:rsidRPr="00421C98" w:rsidRDefault="00395EDB" w:rsidP="008E4BE6">
      <w:pPr>
        <w:pStyle w:val="BodyTextIndent"/>
        <w:numPr>
          <w:ilvl w:val="0"/>
          <w:numId w:val="8"/>
        </w:numPr>
        <w:tabs>
          <w:tab w:val="num" w:pos="1080"/>
        </w:tabs>
        <w:spacing w:line="360" w:lineRule="auto"/>
        <w:ind w:left="1080" w:hanging="540"/>
        <w:rPr>
          <w:rFonts w:ascii="Arial" w:hAnsi="Arial" w:cs="Arial"/>
        </w:rPr>
      </w:pPr>
      <w:r w:rsidRPr="00421C98">
        <w:rPr>
          <w:rFonts w:ascii="Arial" w:hAnsi="Arial" w:cs="Arial"/>
        </w:rPr>
        <w:t>The application is not submitted in the correct format</w:t>
      </w:r>
      <w:r>
        <w:rPr>
          <w:rFonts w:ascii="Arial" w:hAnsi="Arial" w:cs="Arial"/>
        </w:rPr>
        <w:t>;</w:t>
      </w:r>
      <w:r w:rsidRPr="00421C98">
        <w:rPr>
          <w:rFonts w:ascii="Arial" w:hAnsi="Arial" w:cs="Arial"/>
        </w:rPr>
        <w:t xml:space="preserve"> </w:t>
      </w:r>
    </w:p>
    <w:p w:rsidR="00395EDB" w:rsidRPr="00421C98" w:rsidRDefault="00395EDB" w:rsidP="008E4BE6">
      <w:pPr>
        <w:pStyle w:val="BodyTextIndent"/>
        <w:numPr>
          <w:ilvl w:val="0"/>
          <w:numId w:val="8"/>
        </w:numPr>
        <w:tabs>
          <w:tab w:val="num" w:pos="1080"/>
        </w:tabs>
        <w:spacing w:line="360" w:lineRule="auto"/>
        <w:ind w:left="1080" w:hanging="540"/>
        <w:rPr>
          <w:rFonts w:ascii="Arial" w:hAnsi="Arial" w:cs="Arial"/>
        </w:rPr>
      </w:pPr>
      <w:r w:rsidRPr="00421C98">
        <w:rPr>
          <w:rFonts w:ascii="Arial" w:hAnsi="Arial" w:cs="Arial"/>
        </w:rPr>
        <w:t>The application has not complied with the guidelines, rules and conditions</w:t>
      </w:r>
      <w:r w:rsidRPr="00421C98">
        <w:rPr>
          <w:rFonts w:ascii="Arial" w:hAnsi="Arial" w:cs="Arial"/>
          <w:color w:val="548DD4" w:themeColor="text2" w:themeTint="99"/>
        </w:rPr>
        <w:t xml:space="preserve"> </w:t>
      </w:r>
      <w:r w:rsidRPr="00421C98">
        <w:rPr>
          <w:rFonts w:ascii="Arial" w:hAnsi="Arial" w:cs="Arial"/>
        </w:rPr>
        <w:t>as set out in this document</w:t>
      </w:r>
      <w:r>
        <w:rPr>
          <w:rFonts w:ascii="Arial" w:hAnsi="Arial" w:cs="Arial"/>
        </w:rPr>
        <w:t>;</w:t>
      </w:r>
    </w:p>
    <w:p w:rsidR="00395EDB" w:rsidRPr="00421C98" w:rsidRDefault="00395EDB" w:rsidP="008E4BE6">
      <w:pPr>
        <w:pStyle w:val="BodyTextIndent"/>
        <w:numPr>
          <w:ilvl w:val="0"/>
          <w:numId w:val="8"/>
        </w:numPr>
        <w:tabs>
          <w:tab w:val="num" w:pos="1080"/>
        </w:tabs>
        <w:spacing w:line="360" w:lineRule="auto"/>
        <w:ind w:left="1080" w:hanging="540"/>
        <w:rPr>
          <w:rFonts w:ascii="Arial" w:hAnsi="Arial" w:cs="Arial"/>
        </w:rPr>
      </w:pPr>
      <w:r w:rsidRPr="00421C98">
        <w:rPr>
          <w:rFonts w:ascii="Arial" w:hAnsi="Arial" w:cs="Arial"/>
        </w:rPr>
        <w:t>The requisite information is not submitted</w:t>
      </w:r>
      <w:r>
        <w:rPr>
          <w:rFonts w:ascii="Arial" w:hAnsi="Arial" w:cs="Arial"/>
        </w:rPr>
        <w:t>;</w:t>
      </w:r>
    </w:p>
    <w:p w:rsidR="00395EDB" w:rsidRPr="00421C98" w:rsidRDefault="00395EDB" w:rsidP="008E4BE6">
      <w:pPr>
        <w:pStyle w:val="BodyTextIndent"/>
        <w:numPr>
          <w:ilvl w:val="0"/>
          <w:numId w:val="8"/>
        </w:numPr>
        <w:tabs>
          <w:tab w:val="num" w:pos="1080"/>
        </w:tabs>
        <w:spacing w:line="360" w:lineRule="auto"/>
        <w:ind w:left="1080" w:hanging="540"/>
        <w:rPr>
          <w:rFonts w:ascii="Arial" w:hAnsi="Arial" w:cs="Arial"/>
        </w:rPr>
      </w:pPr>
      <w:r w:rsidRPr="00421C98">
        <w:rPr>
          <w:rFonts w:ascii="Arial" w:hAnsi="Arial" w:cs="Arial"/>
        </w:rPr>
        <w:t>The application contains conflicting or incorrect information.</w:t>
      </w:r>
    </w:p>
    <w:p w:rsidR="00084799" w:rsidRPr="00084799" w:rsidRDefault="00084799" w:rsidP="00792D08">
      <w:pPr>
        <w:pStyle w:val="BodyTextIndent"/>
        <w:spacing w:line="360" w:lineRule="auto"/>
        <w:ind w:left="0" w:firstLine="0"/>
        <w:rPr>
          <w:rFonts w:ascii="Arial" w:hAnsi="Arial" w:cs="Arial"/>
        </w:rPr>
      </w:pPr>
    </w:p>
    <w:p w:rsidR="00084799" w:rsidRDefault="00084799" w:rsidP="008E4BE6">
      <w:pPr>
        <w:pStyle w:val="BodyTextIndent"/>
        <w:spacing w:line="360" w:lineRule="auto"/>
        <w:ind w:left="0" w:firstLine="0"/>
        <w:rPr>
          <w:rFonts w:ascii="Arial" w:hAnsi="Arial" w:cs="Arial"/>
        </w:rPr>
      </w:pPr>
      <w:r w:rsidRPr="00084799">
        <w:rPr>
          <w:rFonts w:ascii="Arial" w:hAnsi="Arial" w:cs="Arial"/>
        </w:rPr>
        <w:t>Applicants who submit deficient applications must re-submit duly completed application forms to replace the deficient application forms, should they wish to proceed.</w:t>
      </w:r>
    </w:p>
    <w:p w:rsidR="002F7365" w:rsidRDefault="002F7365" w:rsidP="008E4BE6">
      <w:pPr>
        <w:pStyle w:val="BodyTextIndent"/>
        <w:spacing w:line="360" w:lineRule="auto"/>
        <w:ind w:left="567" w:firstLine="0"/>
        <w:rPr>
          <w:rFonts w:ascii="Arial" w:hAnsi="Arial" w:cs="Arial"/>
        </w:rPr>
      </w:pPr>
    </w:p>
    <w:p w:rsidR="002F7365" w:rsidRDefault="00E73CB0" w:rsidP="008E4BE6">
      <w:pPr>
        <w:pStyle w:val="BodyTextIndent"/>
        <w:numPr>
          <w:ilvl w:val="1"/>
          <w:numId w:val="28"/>
        </w:numPr>
        <w:spacing w:line="360" w:lineRule="auto"/>
        <w:ind w:left="567" w:hanging="567"/>
        <w:rPr>
          <w:rFonts w:ascii="Arial" w:hAnsi="Arial" w:cs="Arial"/>
        </w:rPr>
      </w:pPr>
      <w:r>
        <w:rPr>
          <w:rFonts w:ascii="Arial" w:hAnsi="Arial" w:cs="Arial"/>
        </w:rPr>
        <w:t>Permits for rebate items 460.07/4011.10/01.06 are valid for the period stipulated on the permit issued and no extensions will be granted.</w:t>
      </w:r>
    </w:p>
    <w:p w:rsidR="00E73CB0" w:rsidRDefault="00E73CB0" w:rsidP="008E4BE6">
      <w:pPr>
        <w:pStyle w:val="BodyTextIndent"/>
        <w:spacing w:line="360" w:lineRule="auto"/>
        <w:ind w:left="567" w:firstLine="0"/>
        <w:rPr>
          <w:rFonts w:ascii="Arial" w:hAnsi="Arial" w:cs="Arial"/>
        </w:rPr>
      </w:pPr>
    </w:p>
    <w:p w:rsidR="00E73CB0" w:rsidRDefault="00E73CB0" w:rsidP="008E4BE6">
      <w:pPr>
        <w:pStyle w:val="BodyTextIndent"/>
        <w:numPr>
          <w:ilvl w:val="1"/>
          <w:numId w:val="28"/>
        </w:numPr>
        <w:spacing w:line="360" w:lineRule="auto"/>
        <w:ind w:left="567" w:hanging="567"/>
        <w:rPr>
          <w:rFonts w:ascii="Arial" w:hAnsi="Arial" w:cs="Arial"/>
        </w:rPr>
      </w:pPr>
      <w:r>
        <w:rPr>
          <w:rFonts w:ascii="Arial" w:hAnsi="Arial" w:cs="Arial"/>
        </w:rPr>
        <w:t>The permits are issued at the discretion of the ITAC.  Should the application be         rejected, the applicant will be informed in writing of the decision and the reasons thereof to enable them to seek the appropriate recourse.</w:t>
      </w:r>
    </w:p>
    <w:p w:rsidR="002F7365" w:rsidRDefault="002F7365" w:rsidP="008E4BE6">
      <w:pPr>
        <w:pStyle w:val="BodyTextIndent"/>
        <w:spacing w:line="360" w:lineRule="auto"/>
        <w:ind w:left="567" w:firstLine="0"/>
        <w:rPr>
          <w:rFonts w:ascii="Arial" w:hAnsi="Arial" w:cs="Arial"/>
        </w:rPr>
      </w:pPr>
    </w:p>
    <w:p w:rsidR="002F7365" w:rsidRDefault="002F7365" w:rsidP="008E4BE6">
      <w:pPr>
        <w:pStyle w:val="ListParagraph"/>
        <w:numPr>
          <w:ilvl w:val="0"/>
          <w:numId w:val="31"/>
        </w:numPr>
        <w:spacing w:line="360" w:lineRule="auto"/>
        <w:jc w:val="both"/>
        <w:rPr>
          <w:rFonts w:ascii="Arial" w:hAnsi="Arial" w:cs="Arial"/>
          <w:b/>
        </w:rPr>
      </w:pPr>
      <w:r>
        <w:rPr>
          <w:rFonts w:ascii="Arial" w:hAnsi="Arial" w:cs="Arial"/>
          <w:b/>
        </w:rPr>
        <w:t>APPLICABLE CONDITIONS</w:t>
      </w:r>
    </w:p>
    <w:p w:rsidR="002F7365" w:rsidRDefault="002F7365" w:rsidP="008E4BE6">
      <w:pPr>
        <w:spacing w:line="360" w:lineRule="auto"/>
        <w:ind w:left="567"/>
        <w:jc w:val="both"/>
        <w:rPr>
          <w:rFonts w:ascii="Arial" w:hAnsi="Arial" w:cs="Arial"/>
          <w:b/>
        </w:rPr>
      </w:pPr>
    </w:p>
    <w:p w:rsidR="002F7365" w:rsidRDefault="00E879FE" w:rsidP="008E4BE6">
      <w:pPr>
        <w:numPr>
          <w:ilvl w:val="1"/>
          <w:numId w:val="29"/>
        </w:numPr>
        <w:spacing w:line="360" w:lineRule="auto"/>
        <w:ind w:left="567" w:hanging="567"/>
        <w:jc w:val="both"/>
        <w:rPr>
          <w:rFonts w:ascii="Arial" w:hAnsi="Arial" w:cs="Arial"/>
        </w:rPr>
      </w:pPr>
      <w:r w:rsidRPr="00421C98">
        <w:rPr>
          <w:rFonts w:ascii="Arial" w:hAnsi="Arial" w:cs="Arial"/>
        </w:rPr>
        <w:t>Applicants must comply with the provisions of</w:t>
      </w:r>
      <w:r w:rsidR="001268E1">
        <w:rPr>
          <w:rFonts w:ascii="Arial" w:hAnsi="Arial" w:cs="Arial"/>
        </w:rPr>
        <w:t xml:space="preserve"> t</w:t>
      </w:r>
      <w:r w:rsidR="00084799">
        <w:rPr>
          <w:rFonts w:ascii="Arial" w:hAnsi="Arial" w:cs="Arial"/>
        </w:rPr>
        <w:t>he Customs and Excise Act, the ITA Act and</w:t>
      </w:r>
      <w:r w:rsidRPr="00421C98">
        <w:rPr>
          <w:rFonts w:ascii="Arial" w:hAnsi="Arial" w:cs="Arial"/>
        </w:rPr>
        <w:t xml:space="preserve"> all other South African legislation relating to the importation of goods into the Republic of South Africa, relevant to the transaction</w:t>
      </w:r>
      <w:r w:rsidR="002F7365">
        <w:rPr>
          <w:rFonts w:ascii="Arial" w:hAnsi="Arial" w:cs="Arial"/>
        </w:rPr>
        <w:t>.</w:t>
      </w:r>
    </w:p>
    <w:p w:rsidR="002F7365" w:rsidRDefault="002F7365" w:rsidP="008E4BE6">
      <w:pPr>
        <w:pStyle w:val="ListParagraph"/>
        <w:spacing w:line="360" w:lineRule="auto"/>
        <w:ind w:left="567"/>
        <w:jc w:val="both"/>
        <w:rPr>
          <w:rFonts w:ascii="Arial" w:hAnsi="Arial" w:cs="Arial"/>
        </w:rPr>
      </w:pPr>
    </w:p>
    <w:p w:rsidR="002F7365" w:rsidRDefault="002F7365" w:rsidP="008E4BE6">
      <w:pPr>
        <w:numPr>
          <w:ilvl w:val="1"/>
          <w:numId w:val="29"/>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2F7365" w:rsidRDefault="002F7365" w:rsidP="008E4BE6">
      <w:pPr>
        <w:spacing w:line="360" w:lineRule="auto"/>
        <w:ind w:left="567"/>
        <w:jc w:val="both"/>
        <w:rPr>
          <w:rFonts w:ascii="Arial" w:hAnsi="Arial" w:cs="Arial"/>
        </w:rPr>
      </w:pPr>
    </w:p>
    <w:p w:rsidR="002F7365" w:rsidRDefault="002F7365" w:rsidP="008E4BE6">
      <w:pPr>
        <w:spacing w:line="360" w:lineRule="auto"/>
        <w:ind w:left="567"/>
        <w:jc w:val="both"/>
        <w:rPr>
          <w:rFonts w:ascii="Arial" w:hAnsi="Arial" w:cs="Arial"/>
          <w:b/>
        </w:rPr>
      </w:pPr>
      <w:r>
        <w:rPr>
          <w:rFonts w:ascii="Arial" w:hAnsi="Arial" w:cs="Arial"/>
          <w:b/>
        </w:rPr>
        <w:t xml:space="preserve">Note:  No amendments will be effected in instances where the applicant </w:t>
      </w:r>
      <w:r w:rsidR="00084799">
        <w:rPr>
          <w:rFonts w:ascii="Arial" w:hAnsi="Arial" w:cs="Arial"/>
          <w:b/>
        </w:rPr>
        <w:t xml:space="preserve">was responsible for the submission of </w:t>
      </w:r>
      <w:r>
        <w:rPr>
          <w:rFonts w:ascii="Arial" w:hAnsi="Arial" w:cs="Arial"/>
          <w:b/>
        </w:rPr>
        <w:t>incorrect information</w:t>
      </w:r>
      <w:r w:rsidR="00084799">
        <w:rPr>
          <w:rFonts w:ascii="Arial" w:hAnsi="Arial" w:cs="Arial"/>
          <w:b/>
        </w:rPr>
        <w:t xml:space="preserve">. In such instances </w:t>
      </w:r>
      <w:r>
        <w:rPr>
          <w:rFonts w:ascii="Arial" w:hAnsi="Arial" w:cs="Arial"/>
          <w:b/>
        </w:rPr>
        <w:t xml:space="preserve">a new application will be required. </w:t>
      </w:r>
    </w:p>
    <w:p w:rsidR="002F7365" w:rsidRDefault="002F7365" w:rsidP="008E4BE6">
      <w:pPr>
        <w:tabs>
          <w:tab w:val="left" w:pos="1457"/>
        </w:tabs>
        <w:spacing w:line="360" w:lineRule="auto"/>
        <w:rPr>
          <w:rFonts w:ascii="Arial" w:hAnsi="Arial" w:cs="Arial"/>
        </w:rPr>
      </w:pPr>
    </w:p>
    <w:p w:rsidR="00B666A1" w:rsidRPr="00421C98" w:rsidRDefault="00B666A1" w:rsidP="008E4BE6">
      <w:pPr>
        <w:numPr>
          <w:ilvl w:val="1"/>
          <w:numId w:val="29"/>
        </w:numPr>
        <w:spacing w:line="360" w:lineRule="auto"/>
        <w:ind w:left="567" w:hanging="567"/>
        <w:jc w:val="both"/>
        <w:rPr>
          <w:rFonts w:ascii="Arial" w:hAnsi="Arial" w:cs="Arial"/>
        </w:rPr>
      </w:pPr>
      <w:r w:rsidRPr="00421C98">
        <w:rPr>
          <w:rFonts w:ascii="Arial" w:hAnsi="Arial" w:cs="Arial"/>
        </w:rPr>
        <w:t xml:space="preserve">Should the </w:t>
      </w:r>
      <w:r w:rsidR="006E57B8">
        <w:rPr>
          <w:rFonts w:ascii="Arial" w:hAnsi="Arial" w:cs="Arial"/>
        </w:rPr>
        <w:t>permit holder</w:t>
      </w:r>
      <w:r w:rsidRPr="00421C98">
        <w:rPr>
          <w:rFonts w:ascii="Arial" w:hAnsi="Arial" w:cs="Arial"/>
        </w:rPr>
        <w:t xml:space="preserve"> misplace a rebate permit</w:t>
      </w:r>
      <w:r w:rsidR="006E57B8">
        <w:rPr>
          <w:rFonts w:ascii="Arial" w:hAnsi="Arial" w:cs="Arial"/>
        </w:rPr>
        <w:t>,</w:t>
      </w:r>
      <w:r w:rsidRPr="00421C98">
        <w:rPr>
          <w:rFonts w:ascii="Arial" w:hAnsi="Arial" w:cs="Arial"/>
        </w:rPr>
        <w:t xml:space="preserve"> the </w:t>
      </w:r>
      <w:r w:rsidR="006E57B8">
        <w:rPr>
          <w:rFonts w:ascii="Arial" w:hAnsi="Arial" w:cs="Arial"/>
        </w:rPr>
        <w:t>permit holder</w:t>
      </w:r>
      <w:r w:rsidRPr="00421C98">
        <w:rPr>
          <w:rFonts w:ascii="Arial" w:hAnsi="Arial" w:cs="Arial"/>
        </w:rPr>
        <w:t xml:space="preserve"> will be required to submit an application </w:t>
      </w:r>
      <w:r w:rsidR="006E57B8" w:rsidRPr="00421C98">
        <w:rPr>
          <w:rFonts w:ascii="Arial" w:hAnsi="Arial" w:cs="Arial"/>
        </w:rPr>
        <w:t xml:space="preserve">in the form of an affidavit </w:t>
      </w:r>
      <w:r w:rsidR="006E57B8">
        <w:rPr>
          <w:rFonts w:ascii="Arial" w:hAnsi="Arial" w:cs="Arial"/>
        </w:rPr>
        <w:t xml:space="preserve">for </w:t>
      </w:r>
      <w:r w:rsidRPr="00421C98">
        <w:rPr>
          <w:rFonts w:ascii="Arial" w:hAnsi="Arial" w:cs="Arial"/>
        </w:rPr>
        <w:t>a re-issue</w:t>
      </w:r>
      <w:r w:rsidR="006E57B8">
        <w:rPr>
          <w:rFonts w:ascii="Arial" w:hAnsi="Arial" w:cs="Arial"/>
        </w:rPr>
        <w:t xml:space="preserve"> of a permit holder</w:t>
      </w:r>
      <w:r w:rsidRPr="00421C98">
        <w:rPr>
          <w:rFonts w:ascii="Arial" w:hAnsi="Arial" w:cs="Arial"/>
        </w:rPr>
        <w:t>.</w:t>
      </w:r>
      <w:r w:rsidR="00084799">
        <w:rPr>
          <w:rFonts w:ascii="Arial" w:hAnsi="Arial" w:cs="Arial"/>
        </w:rPr>
        <w:t xml:space="preserve"> </w:t>
      </w:r>
      <w:r w:rsidRPr="00421C98">
        <w:rPr>
          <w:rFonts w:ascii="Arial" w:hAnsi="Arial" w:cs="Arial"/>
        </w:rPr>
        <w:t>This must clearly set out the circumstances giving rise to the loss of the original permit and show good cause or reasons why</w:t>
      </w:r>
      <w:r w:rsidR="00084799">
        <w:rPr>
          <w:rFonts w:ascii="Arial" w:hAnsi="Arial" w:cs="Arial"/>
        </w:rPr>
        <w:t xml:space="preserve"> a</w:t>
      </w:r>
      <w:r w:rsidRPr="00421C98">
        <w:rPr>
          <w:rFonts w:ascii="Arial" w:hAnsi="Arial" w:cs="Arial"/>
        </w:rPr>
        <w:t xml:space="preserve"> substitute permit </w:t>
      </w:r>
      <w:r w:rsidRPr="00421C98">
        <w:rPr>
          <w:rFonts w:ascii="Arial" w:hAnsi="Arial" w:cs="Arial"/>
        </w:rPr>
        <w:lastRenderedPageBreak/>
        <w:t xml:space="preserve">must be issued. ITAC may consider issuing a replacement of the lost original permit provided the above is duly submitted. </w:t>
      </w:r>
    </w:p>
    <w:p w:rsidR="00CB6685" w:rsidRDefault="00CB6685" w:rsidP="008E4BE6">
      <w:pPr>
        <w:spacing w:line="360" w:lineRule="auto"/>
        <w:jc w:val="both"/>
        <w:rPr>
          <w:rFonts w:ascii="Arial" w:hAnsi="Arial" w:cs="Arial"/>
        </w:rPr>
      </w:pPr>
    </w:p>
    <w:p w:rsidR="00CB6685" w:rsidRPr="005C41E8" w:rsidRDefault="00CB6685" w:rsidP="008E4BE6">
      <w:pPr>
        <w:numPr>
          <w:ilvl w:val="1"/>
          <w:numId w:val="29"/>
        </w:numPr>
        <w:spacing w:line="360" w:lineRule="auto"/>
        <w:ind w:left="567" w:hanging="567"/>
        <w:jc w:val="both"/>
        <w:rPr>
          <w:rFonts w:ascii="Arial" w:hAnsi="Arial" w:cs="Arial"/>
        </w:rPr>
      </w:pPr>
      <w:r w:rsidRPr="005C41E8">
        <w:rPr>
          <w:rFonts w:ascii="Arial" w:hAnsi="Arial" w:cs="Arial"/>
        </w:rPr>
        <w:t xml:space="preserve">ITAC may satisfy itself as to the accuracy of the information supplied to it by the applicant by conducting verifications at such time and place as it deems necessary, including </w:t>
      </w:r>
      <w:r w:rsidR="000A78E4" w:rsidRPr="005C41E8">
        <w:rPr>
          <w:rFonts w:ascii="Arial" w:hAnsi="Arial" w:cs="Arial"/>
        </w:rPr>
        <w:t xml:space="preserve">a </w:t>
      </w:r>
      <w:r w:rsidRPr="005C41E8">
        <w:rPr>
          <w:rFonts w:ascii="Arial" w:hAnsi="Arial" w:cs="Arial"/>
        </w:rPr>
        <w:t>verification visit at the premises of the applicant that provided the information.</w:t>
      </w:r>
    </w:p>
    <w:p w:rsidR="00CB6685" w:rsidRDefault="00CB6685" w:rsidP="008E4BE6">
      <w:pPr>
        <w:spacing w:line="360" w:lineRule="auto"/>
        <w:jc w:val="both"/>
        <w:rPr>
          <w:rFonts w:ascii="Arial" w:hAnsi="Arial" w:cs="Arial"/>
        </w:rPr>
      </w:pPr>
    </w:p>
    <w:p w:rsidR="00CB6685" w:rsidRDefault="00B666A1" w:rsidP="008E4BE6">
      <w:pPr>
        <w:numPr>
          <w:ilvl w:val="1"/>
          <w:numId w:val="29"/>
        </w:numPr>
        <w:spacing w:line="360" w:lineRule="auto"/>
        <w:ind w:left="567" w:hanging="567"/>
        <w:jc w:val="both"/>
        <w:rPr>
          <w:rFonts w:ascii="Arial" w:hAnsi="Arial" w:cs="Arial"/>
        </w:rPr>
      </w:pPr>
      <w:r>
        <w:rPr>
          <w:rFonts w:ascii="Arial" w:hAnsi="Arial" w:cs="Arial"/>
        </w:rPr>
        <w:t xml:space="preserve">ITAC </w:t>
      </w:r>
      <w:r w:rsidR="00CB6685">
        <w:rPr>
          <w:rFonts w:ascii="Arial" w:hAnsi="Arial" w:cs="Arial"/>
        </w:rPr>
        <w:t>may inform the applicant concerned of the dates of the intended visit, and where such information is provided, the verification will be conducted on th</w:t>
      </w:r>
      <w:r w:rsidR="00084799">
        <w:rPr>
          <w:rFonts w:ascii="Arial" w:hAnsi="Arial" w:cs="Arial"/>
        </w:rPr>
        <w:t>os</w:t>
      </w:r>
      <w:r w:rsidR="00CB6685">
        <w:rPr>
          <w:rFonts w:ascii="Arial" w:hAnsi="Arial" w:cs="Arial"/>
        </w:rPr>
        <w:t>e dates.</w:t>
      </w:r>
    </w:p>
    <w:p w:rsidR="00CB6685" w:rsidRDefault="00CB6685" w:rsidP="008E4BE6">
      <w:pPr>
        <w:spacing w:line="360" w:lineRule="auto"/>
        <w:ind w:left="567"/>
        <w:jc w:val="both"/>
        <w:rPr>
          <w:rFonts w:ascii="Arial" w:hAnsi="Arial" w:cs="Arial"/>
        </w:rPr>
      </w:pPr>
    </w:p>
    <w:p w:rsidR="00CB6685" w:rsidRDefault="00B666A1" w:rsidP="008E4BE6">
      <w:pPr>
        <w:numPr>
          <w:ilvl w:val="1"/>
          <w:numId w:val="29"/>
        </w:numPr>
        <w:spacing w:line="360" w:lineRule="auto"/>
        <w:ind w:left="567" w:hanging="567"/>
        <w:jc w:val="both"/>
        <w:rPr>
          <w:rFonts w:ascii="Arial" w:hAnsi="Arial" w:cs="Arial"/>
        </w:rPr>
      </w:pPr>
      <w:r w:rsidRPr="00421C98">
        <w:rPr>
          <w:rFonts w:ascii="Arial" w:hAnsi="Arial" w:cs="Arial"/>
        </w:rPr>
        <w:t xml:space="preserve">Following a verification visit, ITAC shall </w:t>
      </w:r>
      <w:r w:rsidR="00084799">
        <w:rPr>
          <w:rFonts w:ascii="Arial" w:hAnsi="Arial" w:cs="Arial"/>
        </w:rPr>
        <w:t>compile</w:t>
      </w:r>
      <w:r w:rsidRPr="00421C98">
        <w:rPr>
          <w:rFonts w:ascii="Arial" w:hAnsi="Arial" w:cs="Arial"/>
        </w:rPr>
        <w:t xml:space="preserve"> a verification report indicating what information was verified, and </w:t>
      </w:r>
      <w:r w:rsidR="00084799">
        <w:rPr>
          <w:rFonts w:ascii="Arial" w:hAnsi="Arial" w:cs="Arial"/>
        </w:rPr>
        <w:t xml:space="preserve">may </w:t>
      </w:r>
      <w:r w:rsidRPr="00421C98">
        <w:rPr>
          <w:rFonts w:ascii="Arial" w:hAnsi="Arial" w:cs="Arial"/>
        </w:rPr>
        <w:t>make</w:t>
      </w:r>
      <w:r w:rsidR="00084799">
        <w:rPr>
          <w:rFonts w:ascii="Arial" w:hAnsi="Arial" w:cs="Arial"/>
        </w:rPr>
        <w:t xml:space="preserve"> same</w:t>
      </w:r>
      <w:r w:rsidRPr="00421C98">
        <w:rPr>
          <w:rFonts w:ascii="Arial" w:hAnsi="Arial" w:cs="Arial"/>
        </w:rPr>
        <w:t xml:space="preserve"> available to the applicant</w:t>
      </w:r>
      <w:r w:rsidR="00CB6685">
        <w:rPr>
          <w:rFonts w:ascii="Arial" w:hAnsi="Arial" w:cs="Arial"/>
        </w:rPr>
        <w:t>.</w:t>
      </w:r>
    </w:p>
    <w:p w:rsidR="002F7365" w:rsidRPr="004D5163" w:rsidRDefault="002F7365" w:rsidP="008E4BE6">
      <w:pPr>
        <w:spacing w:line="360" w:lineRule="auto"/>
        <w:rPr>
          <w:rFonts w:ascii="Arial" w:hAnsi="Arial" w:cs="Arial"/>
        </w:rPr>
      </w:pPr>
    </w:p>
    <w:p w:rsidR="002F7365" w:rsidRDefault="002F7365" w:rsidP="008E4BE6">
      <w:pPr>
        <w:pStyle w:val="ListParagraph"/>
        <w:numPr>
          <w:ilvl w:val="0"/>
          <w:numId w:val="31"/>
        </w:numPr>
        <w:spacing w:line="360" w:lineRule="auto"/>
        <w:ind w:left="567" w:hanging="567"/>
        <w:jc w:val="both"/>
        <w:rPr>
          <w:rFonts w:ascii="Arial" w:hAnsi="Arial" w:cs="Arial"/>
        </w:rPr>
      </w:pPr>
      <w:r>
        <w:rPr>
          <w:rFonts w:ascii="Arial" w:hAnsi="Arial" w:cs="Arial"/>
          <w:b/>
        </w:rPr>
        <w:t>NON-COMPLIANCE</w:t>
      </w:r>
    </w:p>
    <w:p w:rsidR="002F7365" w:rsidRDefault="002F7365" w:rsidP="008E4BE6">
      <w:pPr>
        <w:tabs>
          <w:tab w:val="num" w:pos="567"/>
        </w:tabs>
        <w:spacing w:line="360" w:lineRule="auto"/>
        <w:ind w:left="567" w:hanging="567"/>
        <w:jc w:val="both"/>
        <w:rPr>
          <w:rFonts w:ascii="Arial" w:hAnsi="Arial" w:cs="Arial"/>
        </w:rPr>
      </w:pPr>
    </w:p>
    <w:p w:rsidR="006A563F" w:rsidRDefault="006A563F" w:rsidP="008E4BE6">
      <w:pPr>
        <w:pStyle w:val="ListParagraph"/>
        <w:numPr>
          <w:ilvl w:val="1"/>
          <w:numId w:val="30"/>
        </w:numPr>
        <w:spacing w:line="360" w:lineRule="auto"/>
        <w:ind w:left="567" w:hanging="567"/>
        <w:jc w:val="both"/>
        <w:rPr>
          <w:rFonts w:ascii="Arial" w:hAnsi="Arial" w:cs="Arial"/>
        </w:rPr>
      </w:pPr>
      <w:r>
        <w:rPr>
          <w:rFonts w:ascii="Arial" w:hAnsi="Arial" w:cs="Arial"/>
        </w:rPr>
        <w:t>ITAC may, with the assistance or information from MSA,  conduct random</w:t>
      </w:r>
    </w:p>
    <w:p w:rsidR="006A563F" w:rsidRDefault="006A563F" w:rsidP="008E4BE6">
      <w:pPr>
        <w:spacing w:line="360" w:lineRule="auto"/>
        <w:ind w:firstLine="567"/>
        <w:jc w:val="both"/>
        <w:rPr>
          <w:rFonts w:ascii="Arial" w:hAnsi="Arial" w:cs="Arial"/>
        </w:rPr>
      </w:pPr>
      <w:r w:rsidRPr="006A563F">
        <w:rPr>
          <w:rFonts w:ascii="Arial" w:hAnsi="Arial" w:cs="Arial"/>
        </w:rPr>
        <w:t xml:space="preserve">inspections to verify compliance with conditions of the permit. </w:t>
      </w:r>
      <w:r w:rsidR="002F7365" w:rsidRPr="006A563F">
        <w:rPr>
          <w:rFonts w:ascii="Arial" w:hAnsi="Arial" w:cs="Arial"/>
        </w:rPr>
        <w:t>Where non-</w:t>
      </w:r>
    </w:p>
    <w:p w:rsidR="006A563F" w:rsidRDefault="002F7365" w:rsidP="008E4BE6">
      <w:pPr>
        <w:spacing w:line="360" w:lineRule="auto"/>
        <w:ind w:firstLine="567"/>
        <w:jc w:val="both"/>
        <w:rPr>
          <w:rFonts w:ascii="Arial" w:hAnsi="Arial" w:cs="Arial"/>
        </w:rPr>
      </w:pPr>
      <w:r w:rsidRPr="006A563F">
        <w:rPr>
          <w:rFonts w:ascii="Arial" w:hAnsi="Arial" w:cs="Arial"/>
        </w:rPr>
        <w:t>compliance is detected, appropriate action will be taken against the</w:t>
      </w:r>
      <w:r w:rsidR="006A563F">
        <w:rPr>
          <w:rFonts w:ascii="Arial" w:hAnsi="Arial" w:cs="Arial"/>
        </w:rPr>
        <w:t xml:space="preserve"> </w:t>
      </w:r>
      <w:r w:rsidRPr="006A563F">
        <w:rPr>
          <w:rFonts w:ascii="Arial" w:hAnsi="Arial" w:cs="Arial"/>
        </w:rPr>
        <w:t>relevant</w:t>
      </w:r>
    </w:p>
    <w:p w:rsidR="002F7365" w:rsidRPr="00E73CB0" w:rsidRDefault="006A563F" w:rsidP="008E4BE6">
      <w:pPr>
        <w:spacing w:line="360" w:lineRule="auto"/>
        <w:ind w:left="567" w:hanging="141"/>
        <w:jc w:val="both"/>
        <w:rPr>
          <w:rFonts w:ascii="Arial" w:hAnsi="Arial" w:cs="Arial"/>
        </w:rPr>
      </w:pPr>
      <w:r>
        <w:rPr>
          <w:rFonts w:ascii="Arial" w:hAnsi="Arial" w:cs="Arial"/>
        </w:rPr>
        <w:t xml:space="preserve"> </w:t>
      </w:r>
      <w:r w:rsidR="008E4BE6">
        <w:rPr>
          <w:rFonts w:ascii="Arial" w:hAnsi="Arial" w:cs="Arial"/>
        </w:rPr>
        <w:t xml:space="preserve">  </w:t>
      </w:r>
      <w:r w:rsidR="002F7365" w:rsidRPr="006A563F">
        <w:rPr>
          <w:rFonts w:ascii="Arial" w:hAnsi="Arial" w:cs="Arial"/>
        </w:rPr>
        <w:t>party</w:t>
      </w:r>
      <w:r w:rsidR="006E57B8">
        <w:rPr>
          <w:rFonts w:ascii="Arial" w:hAnsi="Arial" w:cs="Arial"/>
        </w:rPr>
        <w:t xml:space="preserve"> or parties</w:t>
      </w:r>
      <w:r w:rsidR="002F7365" w:rsidRPr="006A563F">
        <w:rPr>
          <w:rFonts w:ascii="Arial" w:hAnsi="Arial" w:cs="Arial"/>
        </w:rPr>
        <w:t xml:space="preserve"> in terms of the ITA Act and</w:t>
      </w:r>
      <w:r w:rsidR="003050BB">
        <w:rPr>
          <w:rFonts w:ascii="Arial" w:hAnsi="Arial" w:cs="Arial"/>
        </w:rPr>
        <w:t>/or</w:t>
      </w:r>
      <w:r w:rsidR="002F7365" w:rsidRPr="006A563F">
        <w:rPr>
          <w:rFonts w:ascii="Arial" w:hAnsi="Arial" w:cs="Arial"/>
        </w:rPr>
        <w:t xml:space="preserve"> </w:t>
      </w:r>
      <w:r w:rsidR="002F7365" w:rsidRPr="00E73CB0">
        <w:rPr>
          <w:rFonts w:ascii="Arial" w:hAnsi="Arial" w:cs="Arial"/>
        </w:rPr>
        <w:t>the Customs and Excise Act. This</w:t>
      </w:r>
      <w:r w:rsidR="006E57B8">
        <w:rPr>
          <w:rFonts w:ascii="Arial" w:hAnsi="Arial" w:cs="Arial"/>
        </w:rPr>
        <w:t xml:space="preserve"> </w:t>
      </w:r>
      <w:r w:rsidR="00652234">
        <w:rPr>
          <w:rFonts w:ascii="Arial" w:hAnsi="Arial" w:cs="Arial"/>
        </w:rPr>
        <w:t xml:space="preserve">      </w:t>
      </w:r>
      <w:r w:rsidR="006E57B8">
        <w:rPr>
          <w:rFonts w:ascii="Arial" w:hAnsi="Arial" w:cs="Arial"/>
        </w:rPr>
        <w:t>action</w:t>
      </w:r>
      <w:r w:rsidR="002F7365" w:rsidRPr="00E73CB0">
        <w:rPr>
          <w:rFonts w:ascii="Arial" w:hAnsi="Arial" w:cs="Arial"/>
        </w:rPr>
        <w:t xml:space="preserve"> </w:t>
      </w:r>
      <w:r w:rsidR="00E73CB0">
        <w:rPr>
          <w:rFonts w:ascii="Arial" w:hAnsi="Arial" w:cs="Arial"/>
        </w:rPr>
        <w:t xml:space="preserve">may </w:t>
      </w:r>
      <w:r w:rsidR="002F7365" w:rsidRPr="00E73CB0">
        <w:rPr>
          <w:rFonts w:ascii="Arial" w:hAnsi="Arial" w:cs="Arial"/>
        </w:rPr>
        <w:t>include (but is not limited to)</w:t>
      </w:r>
      <w:r w:rsidR="00E73CB0">
        <w:rPr>
          <w:rFonts w:ascii="Arial" w:hAnsi="Arial" w:cs="Arial"/>
        </w:rPr>
        <w:t xml:space="preserve"> criminal charges, withdrawal of the</w:t>
      </w:r>
      <w:r w:rsidR="008F7880">
        <w:rPr>
          <w:rFonts w:ascii="Arial" w:hAnsi="Arial" w:cs="Arial"/>
        </w:rPr>
        <w:t xml:space="preserve"> </w:t>
      </w:r>
      <w:r w:rsidR="00E73CB0">
        <w:rPr>
          <w:rFonts w:ascii="Arial" w:hAnsi="Arial" w:cs="Arial"/>
        </w:rPr>
        <w:t>permit(s)</w:t>
      </w:r>
      <w:r w:rsidR="00652234">
        <w:rPr>
          <w:rFonts w:ascii="Arial" w:hAnsi="Arial" w:cs="Arial"/>
        </w:rPr>
        <w:t xml:space="preserve"> </w:t>
      </w:r>
      <w:r w:rsidR="00E73CB0">
        <w:rPr>
          <w:rFonts w:ascii="Arial" w:hAnsi="Arial" w:cs="Arial"/>
        </w:rPr>
        <w:t>concerned and it may affect future applications for permits.</w:t>
      </w:r>
    </w:p>
    <w:p w:rsidR="002F7365" w:rsidRDefault="002F7365" w:rsidP="008E4BE6">
      <w:pPr>
        <w:pStyle w:val="ListParagraph"/>
        <w:spacing w:line="360" w:lineRule="auto"/>
        <w:ind w:left="360"/>
        <w:jc w:val="both"/>
        <w:rPr>
          <w:rFonts w:ascii="Arial" w:hAnsi="Arial" w:cs="Arial"/>
        </w:rPr>
      </w:pPr>
      <w:r>
        <w:rPr>
          <w:rFonts w:ascii="Arial" w:hAnsi="Arial" w:cs="Arial"/>
        </w:rPr>
        <w:t xml:space="preserve">  </w:t>
      </w:r>
    </w:p>
    <w:p w:rsidR="002F7365" w:rsidRDefault="00B666A1" w:rsidP="008E4BE6">
      <w:pPr>
        <w:pStyle w:val="ListParagraph"/>
        <w:numPr>
          <w:ilvl w:val="1"/>
          <w:numId w:val="30"/>
        </w:numPr>
        <w:spacing w:line="360" w:lineRule="auto"/>
        <w:ind w:left="567" w:hanging="709"/>
        <w:jc w:val="both"/>
        <w:rPr>
          <w:rFonts w:ascii="Arial" w:hAnsi="Arial" w:cs="Arial"/>
        </w:rPr>
      </w:pPr>
      <w:r w:rsidRPr="00421C98">
        <w:rPr>
          <w:rFonts w:ascii="Arial" w:hAnsi="Arial" w:cs="Arial"/>
        </w:rPr>
        <w:t>Should it be found that the goods imported in terms of the rebate permit are used for any purpose, other than that specifically described in the reb</w:t>
      </w:r>
      <w:r w:rsidR="00682E6D">
        <w:rPr>
          <w:rFonts w:ascii="Arial" w:hAnsi="Arial" w:cs="Arial"/>
        </w:rPr>
        <w:t>ate provision and in the permit</w:t>
      </w:r>
      <w:r w:rsidRPr="00421C98">
        <w:rPr>
          <w:rFonts w:ascii="Arial" w:hAnsi="Arial" w:cs="Arial"/>
        </w:rPr>
        <w:t xml:space="preserve"> the applicable customs duty and penalties will be imposed by SARS</w:t>
      </w:r>
      <w:r w:rsidR="00B21853">
        <w:rPr>
          <w:rFonts w:ascii="Arial" w:hAnsi="Arial" w:cs="Arial"/>
        </w:rPr>
        <w:t xml:space="preserve"> in addition to </w:t>
      </w:r>
      <w:r w:rsidR="00B21853" w:rsidRPr="00DB2F98">
        <w:rPr>
          <w:rFonts w:ascii="Arial" w:hAnsi="Arial" w:cs="Arial"/>
        </w:rPr>
        <w:t>any other sanction</w:t>
      </w:r>
      <w:r w:rsidR="002F7365">
        <w:rPr>
          <w:rFonts w:ascii="Arial" w:hAnsi="Arial" w:cs="Arial"/>
        </w:rPr>
        <w:t>.</w:t>
      </w:r>
    </w:p>
    <w:p w:rsidR="002F7365" w:rsidRDefault="002F7365" w:rsidP="002F7365">
      <w:pPr>
        <w:tabs>
          <w:tab w:val="num" w:pos="567"/>
        </w:tabs>
        <w:spacing w:line="276" w:lineRule="auto"/>
        <w:ind w:left="567" w:hanging="567"/>
        <w:jc w:val="both"/>
        <w:rPr>
          <w:rFonts w:ascii="Arial" w:hAnsi="Arial" w:cs="Arial"/>
        </w:rPr>
      </w:pPr>
    </w:p>
    <w:p w:rsidR="002F7365" w:rsidRDefault="002F7365" w:rsidP="002F7365">
      <w:pPr>
        <w:ind w:left="360"/>
        <w:jc w:val="both"/>
        <w:rPr>
          <w:rFonts w:ascii="Arial" w:hAnsi="Arial" w:cs="Arial"/>
        </w:rPr>
      </w:pPr>
    </w:p>
    <w:p w:rsidR="00FD1182" w:rsidRDefault="002F7365" w:rsidP="00CB6685">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1182" w:rsidRDefault="00FD1182" w:rsidP="00207352">
      <w:pPr>
        <w:ind w:left="360"/>
        <w:jc w:val="both"/>
        <w:rPr>
          <w:rFonts w:ascii="Arial" w:hAnsi="Arial" w:cs="Arial"/>
        </w:rPr>
      </w:pPr>
    </w:p>
    <w:p w:rsidR="00FD1182" w:rsidRDefault="00FD1182" w:rsidP="00207352">
      <w:pPr>
        <w:ind w:left="360"/>
        <w:jc w:val="both"/>
        <w:rPr>
          <w:rFonts w:ascii="Arial" w:hAnsi="Arial" w:cs="Arial"/>
        </w:rPr>
      </w:pPr>
    </w:p>
    <w:p w:rsidR="00FD1182" w:rsidRPr="00FD1182" w:rsidRDefault="00FD1182" w:rsidP="00DE74A0">
      <w:pPr>
        <w:rPr>
          <w:rFonts w:cs="Arial"/>
          <w:b/>
          <w:bCs/>
          <w:sz w:val="44"/>
          <w:u w:val="single"/>
        </w:rPr>
      </w:pPr>
    </w:p>
    <w:p w:rsidR="00FD1182" w:rsidRPr="007D3CB5" w:rsidRDefault="00FD1182" w:rsidP="00207352">
      <w:pPr>
        <w:ind w:left="360"/>
        <w:jc w:val="both"/>
        <w:rPr>
          <w:rFonts w:ascii="Arial" w:hAnsi="Arial" w:cs="Arial"/>
        </w:rPr>
      </w:pPr>
    </w:p>
    <w:sectPr w:rsidR="00FD1182" w:rsidRPr="007D3CB5" w:rsidSect="00CA707A">
      <w:headerReference w:type="even"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EE" w:rsidRDefault="00EA29EE" w:rsidP="00AC5B05">
      <w:r>
        <w:separator/>
      </w:r>
    </w:p>
  </w:endnote>
  <w:endnote w:type="continuationSeparator" w:id="0">
    <w:p w:rsidR="00EA29EE" w:rsidRDefault="00EA29EE"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EE" w:rsidRDefault="00EA29EE" w:rsidP="00AC5B05">
      <w:r>
        <w:separator/>
      </w:r>
    </w:p>
  </w:footnote>
  <w:footnote w:type="continuationSeparator" w:id="0">
    <w:p w:rsidR="00EA29EE" w:rsidRDefault="00EA29EE" w:rsidP="00AC5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EE" w:rsidRDefault="00EA2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5">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7">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326A4C35"/>
    <w:multiLevelType w:val="multilevel"/>
    <w:tmpl w:val="D6EA85C4"/>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6">
    <w:nsid w:val="589C2C12"/>
    <w:multiLevelType w:val="multilevel"/>
    <w:tmpl w:val="412CC802"/>
    <w:lvl w:ilvl="0">
      <w:start w:val="4"/>
      <w:numFmt w:val="decimal"/>
      <w:lvlText w:val="%1"/>
      <w:lvlJc w:val="left"/>
      <w:pPr>
        <w:ind w:left="360" w:hanging="360"/>
      </w:pPr>
      <w:rPr>
        <w:rFonts w:hint="default"/>
        <w:b/>
      </w:rPr>
    </w:lvl>
    <w:lvl w:ilvl="1">
      <w:start w:val="2"/>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1F7600"/>
    <w:multiLevelType w:val="multilevel"/>
    <w:tmpl w:val="3EACD8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4C2002B"/>
    <w:multiLevelType w:val="multilevel"/>
    <w:tmpl w:val="CA8CD08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19"/>
  </w:num>
  <w:num w:numId="4">
    <w:abstractNumId w:val="12"/>
  </w:num>
  <w:num w:numId="5">
    <w:abstractNumId w:val="23"/>
  </w:num>
  <w:num w:numId="6">
    <w:abstractNumId w:val="15"/>
  </w:num>
  <w:num w:numId="7">
    <w:abstractNumId w:val="9"/>
  </w:num>
  <w:num w:numId="8">
    <w:abstractNumId w:val="4"/>
  </w:num>
  <w:num w:numId="9">
    <w:abstractNumId w:val="5"/>
  </w:num>
  <w:num w:numId="10">
    <w:abstractNumId w:val="6"/>
  </w:num>
  <w:num w:numId="11">
    <w:abstractNumId w:val="0"/>
  </w:num>
  <w:num w:numId="12">
    <w:abstractNumId w:val="24"/>
  </w:num>
  <w:num w:numId="13">
    <w:abstractNumId w:val="2"/>
  </w:num>
  <w:num w:numId="14">
    <w:abstractNumId w:val="17"/>
  </w:num>
  <w:num w:numId="15">
    <w:abstractNumId w:val="11"/>
  </w:num>
  <w:num w:numId="16">
    <w:abstractNumId w:val="10"/>
  </w:num>
  <w:num w:numId="17">
    <w:abstractNumId w:val="14"/>
  </w:num>
  <w:num w:numId="18">
    <w:abstractNumId w:val="13"/>
  </w:num>
  <w:num w:numId="19">
    <w:abstractNumId w:val="20"/>
  </w:num>
  <w:num w:numId="20">
    <w:abstractNumId w:val="3"/>
  </w:num>
  <w:num w:numId="21">
    <w:abstractNumId w:val="16"/>
  </w:num>
  <w:num w:numId="22">
    <w:abstractNumId w:val="26"/>
  </w:num>
  <w:num w:numId="23">
    <w:abstractNumId w:val="7"/>
  </w:num>
  <w:num w:numId="24">
    <w:abstractNumId w:val="18"/>
  </w:num>
  <w:num w:numId="25">
    <w:abstractNumId w:val="1"/>
  </w:num>
  <w:num w:numId="26">
    <w:abstractNumId w:val="25"/>
  </w:num>
  <w:num w:numId="27">
    <w:abstractNumId w:val="4"/>
  </w:num>
  <w:num w:numId="28">
    <w:abstractNumId w:val="21"/>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163B1"/>
    <w:rsid w:val="0002040B"/>
    <w:rsid w:val="00020D43"/>
    <w:rsid w:val="00021BAF"/>
    <w:rsid w:val="000272D7"/>
    <w:rsid w:val="00027839"/>
    <w:rsid w:val="0003110F"/>
    <w:rsid w:val="00033037"/>
    <w:rsid w:val="00033E09"/>
    <w:rsid w:val="00035BBE"/>
    <w:rsid w:val="0005543B"/>
    <w:rsid w:val="00063372"/>
    <w:rsid w:val="00073ACA"/>
    <w:rsid w:val="000756A1"/>
    <w:rsid w:val="00082810"/>
    <w:rsid w:val="00084799"/>
    <w:rsid w:val="000876A6"/>
    <w:rsid w:val="0009086F"/>
    <w:rsid w:val="000A153C"/>
    <w:rsid w:val="000A78E4"/>
    <w:rsid w:val="000B2DB3"/>
    <w:rsid w:val="000C6C79"/>
    <w:rsid w:val="000D5374"/>
    <w:rsid w:val="000E09FD"/>
    <w:rsid w:val="000E3787"/>
    <w:rsid w:val="000F359A"/>
    <w:rsid w:val="000F461F"/>
    <w:rsid w:val="00103DCA"/>
    <w:rsid w:val="00107B6D"/>
    <w:rsid w:val="001102A0"/>
    <w:rsid w:val="001102A6"/>
    <w:rsid w:val="001268E1"/>
    <w:rsid w:val="00127C18"/>
    <w:rsid w:val="00130E7D"/>
    <w:rsid w:val="0013373F"/>
    <w:rsid w:val="001343A3"/>
    <w:rsid w:val="00142947"/>
    <w:rsid w:val="001447E8"/>
    <w:rsid w:val="00147EA1"/>
    <w:rsid w:val="00155A16"/>
    <w:rsid w:val="001663E1"/>
    <w:rsid w:val="001730A8"/>
    <w:rsid w:val="00173C76"/>
    <w:rsid w:val="00182B78"/>
    <w:rsid w:val="00183676"/>
    <w:rsid w:val="001849BA"/>
    <w:rsid w:val="00184CAC"/>
    <w:rsid w:val="00186B68"/>
    <w:rsid w:val="0019630C"/>
    <w:rsid w:val="001A3DC2"/>
    <w:rsid w:val="001B28A9"/>
    <w:rsid w:val="001B2A47"/>
    <w:rsid w:val="001E6701"/>
    <w:rsid w:val="001E77D7"/>
    <w:rsid w:val="001F0D98"/>
    <w:rsid w:val="001F24CB"/>
    <w:rsid w:val="001F4C2C"/>
    <w:rsid w:val="0020240D"/>
    <w:rsid w:val="00203DA0"/>
    <w:rsid w:val="002049BC"/>
    <w:rsid w:val="00206442"/>
    <w:rsid w:val="00206A0A"/>
    <w:rsid w:val="00207352"/>
    <w:rsid w:val="00207D3C"/>
    <w:rsid w:val="00210B72"/>
    <w:rsid w:val="00213DC3"/>
    <w:rsid w:val="00215AF0"/>
    <w:rsid w:val="002209F1"/>
    <w:rsid w:val="00235DBF"/>
    <w:rsid w:val="00241B6E"/>
    <w:rsid w:val="00251513"/>
    <w:rsid w:val="00252491"/>
    <w:rsid w:val="00256EC1"/>
    <w:rsid w:val="00263266"/>
    <w:rsid w:val="002638A6"/>
    <w:rsid w:val="0026467F"/>
    <w:rsid w:val="00267889"/>
    <w:rsid w:val="00270A38"/>
    <w:rsid w:val="00270B9F"/>
    <w:rsid w:val="00276425"/>
    <w:rsid w:val="00277A5C"/>
    <w:rsid w:val="00280C55"/>
    <w:rsid w:val="00280F15"/>
    <w:rsid w:val="002828CF"/>
    <w:rsid w:val="002851E3"/>
    <w:rsid w:val="0028638A"/>
    <w:rsid w:val="0028740B"/>
    <w:rsid w:val="00294E9A"/>
    <w:rsid w:val="002A4F09"/>
    <w:rsid w:val="002A6EF6"/>
    <w:rsid w:val="002B1497"/>
    <w:rsid w:val="002B2DD5"/>
    <w:rsid w:val="002C0EC7"/>
    <w:rsid w:val="002C359E"/>
    <w:rsid w:val="002F7365"/>
    <w:rsid w:val="00300F35"/>
    <w:rsid w:val="003045FB"/>
    <w:rsid w:val="003050BB"/>
    <w:rsid w:val="003152FE"/>
    <w:rsid w:val="003333A6"/>
    <w:rsid w:val="003454B0"/>
    <w:rsid w:val="00357AA8"/>
    <w:rsid w:val="003631FE"/>
    <w:rsid w:val="00374787"/>
    <w:rsid w:val="003753EA"/>
    <w:rsid w:val="00380C20"/>
    <w:rsid w:val="00386A20"/>
    <w:rsid w:val="00391C04"/>
    <w:rsid w:val="00395CA4"/>
    <w:rsid w:val="00395EDB"/>
    <w:rsid w:val="003B3137"/>
    <w:rsid w:val="003C13B5"/>
    <w:rsid w:val="003C32DA"/>
    <w:rsid w:val="003D0993"/>
    <w:rsid w:val="003D4862"/>
    <w:rsid w:val="003F2970"/>
    <w:rsid w:val="003F463A"/>
    <w:rsid w:val="00407022"/>
    <w:rsid w:val="00407E9A"/>
    <w:rsid w:val="004309FC"/>
    <w:rsid w:val="0043274D"/>
    <w:rsid w:val="0043499C"/>
    <w:rsid w:val="00446B95"/>
    <w:rsid w:val="00452A68"/>
    <w:rsid w:val="00452F80"/>
    <w:rsid w:val="0045524D"/>
    <w:rsid w:val="004709A9"/>
    <w:rsid w:val="00474E96"/>
    <w:rsid w:val="00491ECC"/>
    <w:rsid w:val="0049235A"/>
    <w:rsid w:val="004966CB"/>
    <w:rsid w:val="00497B4D"/>
    <w:rsid w:val="004A29C0"/>
    <w:rsid w:val="004A7588"/>
    <w:rsid w:val="004B10FF"/>
    <w:rsid w:val="004B5E43"/>
    <w:rsid w:val="004C2A0D"/>
    <w:rsid w:val="004D26A1"/>
    <w:rsid w:val="004D5163"/>
    <w:rsid w:val="004E5E4D"/>
    <w:rsid w:val="004F25A2"/>
    <w:rsid w:val="004F4C81"/>
    <w:rsid w:val="004F6C08"/>
    <w:rsid w:val="00507636"/>
    <w:rsid w:val="0051021B"/>
    <w:rsid w:val="00512A09"/>
    <w:rsid w:val="00515722"/>
    <w:rsid w:val="00515B1E"/>
    <w:rsid w:val="00520F15"/>
    <w:rsid w:val="00523AE5"/>
    <w:rsid w:val="0052741F"/>
    <w:rsid w:val="00530212"/>
    <w:rsid w:val="00537041"/>
    <w:rsid w:val="00544919"/>
    <w:rsid w:val="0055594B"/>
    <w:rsid w:val="00560C5B"/>
    <w:rsid w:val="00562AA2"/>
    <w:rsid w:val="00566C04"/>
    <w:rsid w:val="00583824"/>
    <w:rsid w:val="0058704E"/>
    <w:rsid w:val="00590A89"/>
    <w:rsid w:val="00592220"/>
    <w:rsid w:val="005A67DE"/>
    <w:rsid w:val="005B1B32"/>
    <w:rsid w:val="005C41E8"/>
    <w:rsid w:val="005C5711"/>
    <w:rsid w:val="005C5E99"/>
    <w:rsid w:val="005D1CC1"/>
    <w:rsid w:val="005D1D72"/>
    <w:rsid w:val="005E4B7F"/>
    <w:rsid w:val="005E5059"/>
    <w:rsid w:val="005F3136"/>
    <w:rsid w:val="005F33E7"/>
    <w:rsid w:val="006112D9"/>
    <w:rsid w:val="00614683"/>
    <w:rsid w:val="006215AE"/>
    <w:rsid w:val="00642D54"/>
    <w:rsid w:val="00643745"/>
    <w:rsid w:val="00652234"/>
    <w:rsid w:val="006547F3"/>
    <w:rsid w:val="006615CA"/>
    <w:rsid w:val="00661F3C"/>
    <w:rsid w:val="0067654C"/>
    <w:rsid w:val="00682E6D"/>
    <w:rsid w:val="00687148"/>
    <w:rsid w:val="006A32C9"/>
    <w:rsid w:val="006A563F"/>
    <w:rsid w:val="006B06AF"/>
    <w:rsid w:val="006B3D88"/>
    <w:rsid w:val="006B5893"/>
    <w:rsid w:val="006C332D"/>
    <w:rsid w:val="006C5B26"/>
    <w:rsid w:val="006D00A9"/>
    <w:rsid w:val="006D168C"/>
    <w:rsid w:val="006D6A92"/>
    <w:rsid w:val="006D6C2B"/>
    <w:rsid w:val="006E04AD"/>
    <w:rsid w:val="006E57B8"/>
    <w:rsid w:val="006E6628"/>
    <w:rsid w:val="006E7A99"/>
    <w:rsid w:val="006E7C57"/>
    <w:rsid w:val="006F6BC7"/>
    <w:rsid w:val="0070760F"/>
    <w:rsid w:val="00712FB7"/>
    <w:rsid w:val="00713B1B"/>
    <w:rsid w:val="0071624D"/>
    <w:rsid w:val="00716316"/>
    <w:rsid w:val="007278CC"/>
    <w:rsid w:val="0073459E"/>
    <w:rsid w:val="00742066"/>
    <w:rsid w:val="0074440C"/>
    <w:rsid w:val="00747B57"/>
    <w:rsid w:val="00761885"/>
    <w:rsid w:val="0076316B"/>
    <w:rsid w:val="00777801"/>
    <w:rsid w:val="00790472"/>
    <w:rsid w:val="00792D08"/>
    <w:rsid w:val="00794F4D"/>
    <w:rsid w:val="007972A4"/>
    <w:rsid w:val="007B0414"/>
    <w:rsid w:val="007B69B8"/>
    <w:rsid w:val="007C1943"/>
    <w:rsid w:val="007C3338"/>
    <w:rsid w:val="007C42B1"/>
    <w:rsid w:val="007C7B72"/>
    <w:rsid w:val="007D3CB5"/>
    <w:rsid w:val="007D4EFB"/>
    <w:rsid w:val="007D536A"/>
    <w:rsid w:val="007E034E"/>
    <w:rsid w:val="007E4ADF"/>
    <w:rsid w:val="007E6CFE"/>
    <w:rsid w:val="007F5E5C"/>
    <w:rsid w:val="008003BC"/>
    <w:rsid w:val="00803BB3"/>
    <w:rsid w:val="00810203"/>
    <w:rsid w:val="008171F1"/>
    <w:rsid w:val="008257F8"/>
    <w:rsid w:val="008352B4"/>
    <w:rsid w:val="00836199"/>
    <w:rsid w:val="00840858"/>
    <w:rsid w:val="00847692"/>
    <w:rsid w:val="00855657"/>
    <w:rsid w:val="00856313"/>
    <w:rsid w:val="00865609"/>
    <w:rsid w:val="008714E0"/>
    <w:rsid w:val="00871D76"/>
    <w:rsid w:val="008752D2"/>
    <w:rsid w:val="008A1EEC"/>
    <w:rsid w:val="008A3109"/>
    <w:rsid w:val="008B40AB"/>
    <w:rsid w:val="008B6636"/>
    <w:rsid w:val="008C2D0C"/>
    <w:rsid w:val="008C3AF0"/>
    <w:rsid w:val="008D1663"/>
    <w:rsid w:val="008D38FB"/>
    <w:rsid w:val="008D6A2A"/>
    <w:rsid w:val="008E108C"/>
    <w:rsid w:val="008E4BE6"/>
    <w:rsid w:val="008E58B7"/>
    <w:rsid w:val="008F2785"/>
    <w:rsid w:val="008F391B"/>
    <w:rsid w:val="008F7880"/>
    <w:rsid w:val="0090095A"/>
    <w:rsid w:val="00911964"/>
    <w:rsid w:val="00917454"/>
    <w:rsid w:val="00920855"/>
    <w:rsid w:val="00922543"/>
    <w:rsid w:val="009272BD"/>
    <w:rsid w:val="0093359E"/>
    <w:rsid w:val="00940B3E"/>
    <w:rsid w:val="009449DC"/>
    <w:rsid w:val="00946405"/>
    <w:rsid w:val="00985146"/>
    <w:rsid w:val="009C4DF1"/>
    <w:rsid w:val="009C79C6"/>
    <w:rsid w:val="009E11FB"/>
    <w:rsid w:val="009E3191"/>
    <w:rsid w:val="009E36F8"/>
    <w:rsid w:val="009F1813"/>
    <w:rsid w:val="009F218A"/>
    <w:rsid w:val="009F3160"/>
    <w:rsid w:val="009F581A"/>
    <w:rsid w:val="009F64CF"/>
    <w:rsid w:val="00A048AB"/>
    <w:rsid w:val="00A07FFE"/>
    <w:rsid w:val="00A14E46"/>
    <w:rsid w:val="00A163A3"/>
    <w:rsid w:val="00A23ECA"/>
    <w:rsid w:val="00A34397"/>
    <w:rsid w:val="00A404E3"/>
    <w:rsid w:val="00A44BAF"/>
    <w:rsid w:val="00A4511E"/>
    <w:rsid w:val="00A517F1"/>
    <w:rsid w:val="00A53A76"/>
    <w:rsid w:val="00A629D8"/>
    <w:rsid w:val="00A62EC3"/>
    <w:rsid w:val="00A65B20"/>
    <w:rsid w:val="00A709FE"/>
    <w:rsid w:val="00A7376A"/>
    <w:rsid w:val="00A816DA"/>
    <w:rsid w:val="00A82AFE"/>
    <w:rsid w:val="00A840A7"/>
    <w:rsid w:val="00AB0A79"/>
    <w:rsid w:val="00AB1F5A"/>
    <w:rsid w:val="00AC5B05"/>
    <w:rsid w:val="00AC5F61"/>
    <w:rsid w:val="00AD2423"/>
    <w:rsid w:val="00AD5B9A"/>
    <w:rsid w:val="00AE1A7D"/>
    <w:rsid w:val="00AE40CA"/>
    <w:rsid w:val="00AE47AD"/>
    <w:rsid w:val="00AF3409"/>
    <w:rsid w:val="00B21853"/>
    <w:rsid w:val="00B24FDC"/>
    <w:rsid w:val="00B3135E"/>
    <w:rsid w:val="00B45C33"/>
    <w:rsid w:val="00B463C9"/>
    <w:rsid w:val="00B473A6"/>
    <w:rsid w:val="00B60007"/>
    <w:rsid w:val="00B6578A"/>
    <w:rsid w:val="00B666A1"/>
    <w:rsid w:val="00B84D8A"/>
    <w:rsid w:val="00BA31D2"/>
    <w:rsid w:val="00BB5401"/>
    <w:rsid w:val="00BB551E"/>
    <w:rsid w:val="00BB6B1E"/>
    <w:rsid w:val="00BD0139"/>
    <w:rsid w:val="00BD5DBA"/>
    <w:rsid w:val="00BD659A"/>
    <w:rsid w:val="00BE4C6A"/>
    <w:rsid w:val="00BF6015"/>
    <w:rsid w:val="00BF64AA"/>
    <w:rsid w:val="00C140EC"/>
    <w:rsid w:val="00C21C02"/>
    <w:rsid w:val="00C22C3E"/>
    <w:rsid w:val="00C26288"/>
    <w:rsid w:val="00C274D8"/>
    <w:rsid w:val="00C27535"/>
    <w:rsid w:val="00C42B86"/>
    <w:rsid w:val="00C5142B"/>
    <w:rsid w:val="00C53C2E"/>
    <w:rsid w:val="00C56836"/>
    <w:rsid w:val="00C5719D"/>
    <w:rsid w:val="00C635D0"/>
    <w:rsid w:val="00C649DB"/>
    <w:rsid w:val="00C654FC"/>
    <w:rsid w:val="00C656F8"/>
    <w:rsid w:val="00C6793C"/>
    <w:rsid w:val="00C67982"/>
    <w:rsid w:val="00C67E72"/>
    <w:rsid w:val="00C75A23"/>
    <w:rsid w:val="00C8081F"/>
    <w:rsid w:val="00C85BAA"/>
    <w:rsid w:val="00C94315"/>
    <w:rsid w:val="00C959F6"/>
    <w:rsid w:val="00CA707A"/>
    <w:rsid w:val="00CA743C"/>
    <w:rsid w:val="00CB0A08"/>
    <w:rsid w:val="00CB0D37"/>
    <w:rsid w:val="00CB6685"/>
    <w:rsid w:val="00CC7F90"/>
    <w:rsid w:val="00CD410A"/>
    <w:rsid w:val="00CD6B5F"/>
    <w:rsid w:val="00CE1F4D"/>
    <w:rsid w:val="00CE3C5C"/>
    <w:rsid w:val="00CE41D3"/>
    <w:rsid w:val="00CE47EB"/>
    <w:rsid w:val="00CE66F8"/>
    <w:rsid w:val="00CE72FC"/>
    <w:rsid w:val="00CF3605"/>
    <w:rsid w:val="00D073F1"/>
    <w:rsid w:val="00D1102F"/>
    <w:rsid w:val="00D27393"/>
    <w:rsid w:val="00D34F6D"/>
    <w:rsid w:val="00D475B0"/>
    <w:rsid w:val="00D644A9"/>
    <w:rsid w:val="00D73740"/>
    <w:rsid w:val="00D8140C"/>
    <w:rsid w:val="00D86EBC"/>
    <w:rsid w:val="00DA2333"/>
    <w:rsid w:val="00DA3E71"/>
    <w:rsid w:val="00DA7493"/>
    <w:rsid w:val="00DB26B9"/>
    <w:rsid w:val="00DC04B4"/>
    <w:rsid w:val="00DD1366"/>
    <w:rsid w:val="00DD298C"/>
    <w:rsid w:val="00DD2C1C"/>
    <w:rsid w:val="00DD52FF"/>
    <w:rsid w:val="00DE0D9A"/>
    <w:rsid w:val="00DE2E4C"/>
    <w:rsid w:val="00DE74A0"/>
    <w:rsid w:val="00DE7E9B"/>
    <w:rsid w:val="00DF2401"/>
    <w:rsid w:val="00E006B5"/>
    <w:rsid w:val="00E01480"/>
    <w:rsid w:val="00E045B6"/>
    <w:rsid w:val="00E1123A"/>
    <w:rsid w:val="00E22845"/>
    <w:rsid w:val="00E23DF9"/>
    <w:rsid w:val="00E305D6"/>
    <w:rsid w:val="00E311B1"/>
    <w:rsid w:val="00E466CA"/>
    <w:rsid w:val="00E60EC5"/>
    <w:rsid w:val="00E620B3"/>
    <w:rsid w:val="00E73CB0"/>
    <w:rsid w:val="00E749AF"/>
    <w:rsid w:val="00E82112"/>
    <w:rsid w:val="00E83528"/>
    <w:rsid w:val="00E85C26"/>
    <w:rsid w:val="00E860E2"/>
    <w:rsid w:val="00E879FE"/>
    <w:rsid w:val="00E90304"/>
    <w:rsid w:val="00E909B0"/>
    <w:rsid w:val="00E95673"/>
    <w:rsid w:val="00E976CA"/>
    <w:rsid w:val="00EA29EE"/>
    <w:rsid w:val="00EA43FF"/>
    <w:rsid w:val="00EB0943"/>
    <w:rsid w:val="00EB2176"/>
    <w:rsid w:val="00EB59F1"/>
    <w:rsid w:val="00EC1CFE"/>
    <w:rsid w:val="00EC274A"/>
    <w:rsid w:val="00EE2878"/>
    <w:rsid w:val="00EE69B2"/>
    <w:rsid w:val="00EF4DD1"/>
    <w:rsid w:val="00EF523F"/>
    <w:rsid w:val="00F003CB"/>
    <w:rsid w:val="00F1304B"/>
    <w:rsid w:val="00F30501"/>
    <w:rsid w:val="00F40BF3"/>
    <w:rsid w:val="00F41DCC"/>
    <w:rsid w:val="00F432E6"/>
    <w:rsid w:val="00F51611"/>
    <w:rsid w:val="00F654BE"/>
    <w:rsid w:val="00F65C86"/>
    <w:rsid w:val="00F67263"/>
    <w:rsid w:val="00F6775F"/>
    <w:rsid w:val="00F77538"/>
    <w:rsid w:val="00F82E5F"/>
    <w:rsid w:val="00F834BB"/>
    <w:rsid w:val="00FA5CF6"/>
    <w:rsid w:val="00FA60C8"/>
    <w:rsid w:val="00FA6667"/>
    <w:rsid w:val="00FB0D2C"/>
    <w:rsid w:val="00FB0F72"/>
    <w:rsid w:val="00FB19D0"/>
    <w:rsid w:val="00FB21BE"/>
    <w:rsid w:val="00FB3AC7"/>
    <w:rsid w:val="00FD03E9"/>
    <w:rsid w:val="00FD1182"/>
    <w:rsid w:val="00FD4683"/>
    <w:rsid w:val="00FE052B"/>
    <w:rsid w:val="00FF26FC"/>
    <w:rsid w:val="00FF444F"/>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1B32"/>
    <w:rPr>
      <w:color w:val="0000FF" w:themeColor="hyperlink"/>
      <w:u w:val="single"/>
    </w:rPr>
  </w:style>
  <w:style w:type="character" w:styleId="CommentReference">
    <w:name w:val="annotation reference"/>
    <w:basedOn w:val="DefaultParagraphFont"/>
    <w:rsid w:val="003050BB"/>
    <w:rPr>
      <w:sz w:val="16"/>
      <w:szCs w:val="16"/>
    </w:rPr>
  </w:style>
  <w:style w:type="paragraph" w:styleId="CommentText">
    <w:name w:val="annotation text"/>
    <w:basedOn w:val="Normal"/>
    <w:link w:val="CommentTextChar"/>
    <w:rsid w:val="003050BB"/>
    <w:rPr>
      <w:sz w:val="20"/>
      <w:szCs w:val="20"/>
    </w:rPr>
  </w:style>
  <w:style w:type="character" w:customStyle="1" w:styleId="CommentTextChar">
    <w:name w:val="Comment Text Char"/>
    <w:basedOn w:val="DefaultParagraphFont"/>
    <w:link w:val="CommentText"/>
    <w:rsid w:val="003050BB"/>
    <w:rPr>
      <w:lang w:val="en-GB" w:eastAsia="en-US"/>
    </w:rPr>
  </w:style>
  <w:style w:type="paragraph" w:styleId="CommentSubject">
    <w:name w:val="annotation subject"/>
    <w:basedOn w:val="CommentText"/>
    <w:next w:val="CommentText"/>
    <w:link w:val="CommentSubjectChar"/>
    <w:rsid w:val="003050BB"/>
    <w:rPr>
      <w:b/>
      <w:bCs/>
    </w:rPr>
  </w:style>
  <w:style w:type="character" w:customStyle="1" w:styleId="CommentSubjectChar">
    <w:name w:val="Comment Subject Char"/>
    <w:basedOn w:val="CommentTextChar"/>
    <w:link w:val="CommentSubject"/>
    <w:rsid w:val="003050B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rsid w:val="00AC5B05"/>
    <w:pPr>
      <w:tabs>
        <w:tab w:val="center" w:pos="4513"/>
        <w:tab w:val="right" w:pos="9026"/>
      </w:tabs>
    </w:pPr>
  </w:style>
  <w:style w:type="character" w:customStyle="1" w:styleId="HeaderChar">
    <w:name w:val="Header Char"/>
    <w:basedOn w:val="DefaultParagraphFont"/>
    <w:link w:val="Header"/>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1B32"/>
    <w:rPr>
      <w:color w:val="0000FF" w:themeColor="hyperlink"/>
      <w:u w:val="single"/>
    </w:rPr>
  </w:style>
  <w:style w:type="character" w:styleId="CommentReference">
    <w:name w:val="annotation reference"/>
    <w:basedOn w:val="DefaultParagraphFont"/>
    <w:rsid w:val="003050BB"/>
    <w:rPr>
      <w:sz w:val="16"/>
      <w:szCs w:val="16"/>
    </w:rPr>
  </w:style>
  <w:style w:type="paragraph" w:styleId="CommentText">
    <w:name w:val="annotation text"/>
    <w:basedOn w:val="Normal"/>
    <w:link w:val="CommentTextChar"/>
    <w:rsid w:val="003050BB"/>
    <w:rPr>
      <w:sz w:val="20"/>
      <w:szCs w:val="20"/>
    </w:rPr>
  </w:style>
  <w:style w:type="character" w:customStyle="1" w:styleId="CommentTextChar">
    <w:name w:val="Comment Text Char"/>
    <w:basedOn w:val="DefaultParagraphFont"/>
    <w:link w:val="CommentText"/>
    <w:rsid w:val="003050BB"/>
    <w:rPr>
      <w:lang w:val="en-GB" w:eastAsia="en-US"/>
    </w:rPr>
  </w:style>
  <w:style w:type="paragraph" w:styleId="CommentSubject">
    <w:name w:val="annotation subject"/>
    <w:basedOn w:val="CommentText"/>
    <w:next w:val="CommentText"/>
    <w:link w:val="CommentSubjectChar"/>
    <w:rsid w:val="003050BB"/>
    <w:rPr>
      <w:b/>
      <w:bCs/>
    </w:rPr>
  </w:style>
  <w:style w:type="character" w:customStyle="1" w:styleId="CommentSubjectChar">
    <w:name w:val="Comment Subject Char"/>
    <w:basedOn w:val="CommentTextChar"/>
    <w:link w:val="CommentSubject"/>
    <w:rsid w:val="003050B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a@motorsport.co.za"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48DE9-7948-445B-A492-7D6C7AFC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885</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29</cp:revision>
  <cp:lastPrinted>2015-05-08T10:18:00Z</cp:lastPrinted>
  <dcterms:created xsi:type="dcterms:W3CDTF">2018-07-17T12:00:00Z</dcterms:created>
  <dcterms:modified xsi:type="dcterms:W3CDTF">2018-07-31T07:20:00Z</dcterms:modified>
</cp:coreProperties>
</file>