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3F0AF2" w:rsidRDefault="007B69B8" w:rsidP="00CC509D">
      <w:pPr>
        <w:ind w:left="-709"/>
        <w:jc w:val="both"/>
        <w:rPr>
          <w:rFonts w:ascii="Arial" w:hAnsi="Arial" w:cs="Arial"/>
        </w:rPr>
      </w:pPr>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84.15pt" o:ole="">
            <v:imagedata r:id="rId9" o:title=""/>
          </v:shape>
          <o:OLEObject Type="Embed" ProgID="PBrush" ShapeID="_x0000_i1025" DrawAspect="Content" ObjectID="_1596444923" r:id="rId10"/>
        </w:object>
      </w:r>
    </w:p>
    <w:p w:rsidR="00204B7E" w:rsidRPr="003F0AF2"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GUIDELINES</w:t>
      </w:r>
      <w:r w:rsidR="005D1CC1" w:rsidRPr="003F0AF2">
        <w:rPr>
          <w:rFonts w:ascii="Arial" w:hAnsi="Arial" w:cs="Arial"/>
          <w:b/>
          <w:sz w:val="28"/>
          <w:szCs w:val="28"/>
        </w:rPr>
        <w:t>,</w:t>
      </w:r>
      <w:r w:rsidR="0002040B" w:rsidRPr="003F0AF2">
        <w:rPr>
          <w:rFonts w:ascii="Arial" w:hAnsi="Arial" w:cs="Arial"/>
          <w:b/>
          <w:sz w:val="28"/>
          <w:szCs w:val="28"/>
        </w:rPr>
        <w:t> </w:t>
      </w:r>
      <w:r w:rsidR="005D1CC1" w:rsidRPr="003F0AF2">
        <w:rPr>
          <w:rFonts w:ascii="Arial" w:hAnsi="Arial" w:cs="Arial"/>
          <w:b/>
          <w:sz w:val="28"/>
          <w:szCs w:val="28"/>
        </w:rPr>
        <w:t>RULES</w:t>
      </w:r>
      <w:r w:rsidR="0002040B" w:rsidRPr="003F0AF2">
        <w:rPr>
          <w:rFonts w:ascii="Arial" w:hAnsi="Arial" w:cs="Arial"/>
          <w:b/>
          <w:sz w:val="28"/>
          <w:szCs w:val="28"/>
        </w:rPr>
        <w:t> </w:t>
      </w:r>
      <w:r w:rsidR="005D1CC1" w:rsidRPr="003F0AF2">
        <w:rPr>
          <w:rFonts w:ascii="Arial" w:hAnsi="Arial" w:cs="Arial"/>
          <w:b/>
          <w:sz w:val="28"/>
          <w:szCs w:val="28"/>
        </w:rPr>
        <w:t>AND</w:t>
      </w:r>
      <w:r w:rsidR="0002040B" w:rsidRPr="003F0AF2">
        <w:rPr>
          <w:rFonts w:ascii="Arial" w:hAnsi="Arial" w:cs="Arial"/>
          <w:b/>
          <w:sz w:val="28"/>
          <w:szCs w:val="28"/>
        </w:rPr>
        <w:t> </w:t>
      </w:r>
      <w:r w:rsidR="005D1CC1" w:rsidRPr="003F0AF2">
        <w:rPr>
          <w:rFonts w:ascii="Arial" w:hAnsi="Arial" w:cs="Arial"/>
          <w:b/>
          <w:sz w:val="28"/>
          <w:szCs w:val="28"/>
        </w:rPr>
        <w:t>CONDITIONS</w:t>
      </w:r>
      <w:r w:rsidR="0002040B" w:rsidRPr="003F0AF2">
        <w:rPr>
          <w:rFonts w:ascii="Arial" w:hAnsi="Arial" w:cs="Arial"/>
          <w:b/>
          <w:sz w:val="28"/>
          <w:szCs w:val="28"/>
        </w:rPr>
        <w:t xml:space="preserve"> </w:t>
      </w:r>
      <w:r w:rsidR="00252491" w:rsidRPr="003F0AF2">
        <w:rPr>
          <w:rFonts w:ascii="Arial" w:hAnsi="Arial" w:cs="Arial"/>
          <w:b/>
          <w:sz w:val="28"/>
          <w:szCs w:val="28"/>
        </w:rPr>
        <w:t>PERTAINING TO</w:t>
      </w:r>
      <w:r w:rsidRPr="003F0AF2">
        <w:rPr>
          <w:rFonts w:ascii="Arial" w:hAnsi="Arial" w:cs="Arial"/>
          <w:b/>
          <w:sz w:val="28"/>
          <w:szCs w:val="28"/>
        </w:rPr>
        <w:t xml:space="preserve"> </w:t>
      </w:r>
      <w:r w:rsidR="00215AF0" w:rsidRPr="003F0AF2">
        <w:rPr>
          <w:rFonts w:ascii="Arial" w:hAnsi="Arial" w:cs="Arial"/>
          <w:b/>
          <w:sz w:val="28"/>
          <w:szCs w:val="28"/>
        </w:rPr>
        <w:t xml:space="preserve">PERMITS ISSUED UNDER </w:t>
      </w:r>
      <w:r w:rsidRPr="003F0AF2">
        <w:rPr>
          <w:rFonts w:ascii="Arial" w:hAnsi="Arial" w:cs="Arial"/>
          <w:b/>
          <w:sz w:val="28"/>
          <w:szCs w:val="28"/>
        </w:rPr>
        <w:t>REBATE ITEM</w:t>
      </w:r>
      <w:r w:rsidR="00147CF4">
        <w:rPr>
          <w:rFonts w:ascii="Arial" w:hAnsi="Arial" w:cs="Arial"/>
          <w:b/>
          <w:sz w:val="28"/>
          <w:szCs w:val="28"/>
        </w:rPr>
        <w:t>S</w:t>
      </w:r>
      <w:r w:rsidR="00FD4815" w:rsidRPr="003F0AF2">
        <w:rPr>
          <w:rFonts w:ascii="Arial" w:hAnsi="Arial" w:cs="Arial"/>
          <w:b/>
          <w:sz w:val="28"/>
          <w:szCs w:val="28"/>
        </w:rPr>
        <w:t xml:space="preserve"> 460.15/</w:t>
      </w:r>
      <w:r w:rsidR="00147CF4">
        <w:rPr>
          <w:rFonts w:ascii="Arial" w:hAnsi="Arial" w:cs="Arial"/>
          <w:b/>
          <w:sz w:val="28"/>
          <w:szCs w:val="28"/>
        </w:rPr>
        <w:t>7208.5/08.05, 460.15/7208.5/09.05, 460.15/7208.5/10.05, 460.15/7208.5/11.05, 460.15/7208.5/12.05, 460.15/7225.40/10.06, 460.15/7225.40/11.06, 460.15/7225.40/12.06, 460.15/7225.40/13.06, 460.15/7225.40/14.06 AND 460.15/7225.99/02.06</w:t>
      </w:r>
      <w:r w:rsidR="00B13E7A" w:rsidRPr="003F0AF2">
        <w:rPr>
          <w:rFonts w:ascii="Arial" w:hAnsi="Arial" w:cs="Arial"/>
          <w:b/>
          <w:sz w:val="28"/>
          <w:szCs w:val="28"/>
        </w:rPr>
        <w:t xml:space="preserve"> </w:t>
      </w:r>
      <w:r w:rsidR="007A4428" w:rsidRPr="003F0AF2">
        <w:rPr>
          <w:rFonts w:ascii="Arial" w:hAnsi="Arial" w:cs="Arial"/>
          <w:b/>
          <w:sz w:val="28"/>
          <w:szCs w:val="28"/>
        </w:rPr>
        <w:t xml:space="preserve">FOR </w:t>
      </w:r>
      <w:r w:rsidR="00147CF4">
        <w:rPr>
          <w:rFonts w:ascii="Arial" w:hAnsi="Arial" w:cs="Arial"/>
          <w:b/>
          <w:sz w:val="28"/>
          <w:szCs w:val="28"/>
        </w:rPr>
        <w:t>CERTAIN HOT-ROLLED STEEL PLATE</w:t>
      </w:r>
      <w:r w:rsidR="004448A2" w:rsidRPr="003F0AF2">
        <w:rPr>
          <w:rFonts w:ascii="Arial" w:hAnsi="Arial" w:cs="Arial"/>
          <w:b/>
          <w:sz w:val="28"/>
          <w:szCs w:val="28"/>
        </w:rPr>
        <w:t xml:space="preserve"> CLAS</w:t>
      </w:r>
      <w:r w:rsidR="002B1E19" w:rsidRPr="003F0AF2">
        <w:rPr>
          <w:rFonts w:ascii="Arial" w:hAnsi="Arial" w:cs="Arial"/>
          <w:b/>
          <w:sz w:val="28"/>
          <w:szCs w:val="28"/>
        </w:rPr>
        <w:t>SIFIABLE UNDER</w:t>
      </w:r>
      <w:r w:rsidR="00044829" w:rsidRPr="003F0AF2">
        <w:rPr>
          <w:rFonts w:ascii="Arial" w:hAnsi="Arial" w:cs="Arial"/>
          <w:b/>
          <w:sz w:val="28"/>
          <w:szCs w:val="28"/>
        </w:rPr>
        <w:t xml:space="preserve"> </w:t>
      </w:r>
      <w:r w:rsidR="004448A2" w:rsidRPr="003F0AF2">
        <w:rPr>
          <w:rFonts w:ascii="Arial" w:hAnsi="Arial" w:cs="Arial"/>
          <w:b/>
          <w:sz w:val="28"/>
          <w:szCs w:val="28"/>
        </w:rPr>
        <w:t xml:space="preserve">TARIFF </w:t>
      </w:r>
      <w:r w:rsidR="00044829" w:rsidRPr="003F0AF2">
        <w:rPr>
          <w:rFonts w:ascii="Arial" w:hAnsi="Arial" w:cs="Arial"/>
          <w:b/>
          <w:sz w:val="28"/>
          <w:szCs w:val="28"/>
        </w:rPr>
        <w:t>HEADING</w:t>
      </w:r>
      <w:r w:rsidR="00147CF4">
        <w:rPr>
          <w:rFonts w:ascii="Arial" w:hAnsi="Arial" w:cs="Arial"/>
          <w:b/>
          <w:sz w:val="28"/>
          <w:szCs w:val="28"/>
        </w:rPr>
        <w:t>S</w:t>
      </w:r>
      <w:r w:rsidR="00044829" w:rsidRPr="003F0AF2">
        <w:rPr>
          <w:rFonts w:ascii="Arial" w:hAnsi="Arial" w:cs="Arial"/>
          <w:b/>
          <w:sz w:val="28"/>
          <w:szCs w:val="28"/>
        </w:rPr>
        <w:t xml:space="preserve"> </w:t>
      </w:r>
      <w:r w:rsidR="00147CF4">
        <w:rPr>
          <w:rFonts w:ascii="Arial" w:hAnsi="Arial" w:cs="Arial"/>
          <w:b/>
          <w:sz w:val="28"/>
          <w:szCs w:val="28"/>
        </w:rPr>
        <w:t>72.08 AND 72.25.</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78213D" w:rsidP="0078213D">
      <w:pPr>
        <w:tabs>
          <w:tab w:val="left" w:pos="567"/>
        </w:tabs>
        <w:spacing w:line="360" w:lineRule="auto"/>
        <w:ind w:left="567" w:hanging="567"/>
        <w:jc w:val="both"/>
        <w:rPr>
          <w:rFonts w:ascii="Arial" w:hAnsi="Arial" w:cs="Arial"/>
        </w:rPr>
      </w:pPr>
      <w:proofErr w:type="gramStart"/>
      <w:r w:rsidRPr="003F0AF2">
        <w:rPr>
          <w:rFonts w:ascii="Arial" w:hAnsi="Arial" w:cs="Arial"/>
        </w:rPr>
        <w:t xml:space="preserve">1.1 </w:t>
      </w:r>
      <w:r>
        <w:rPr>
          <w:rFonts w:ascii="Arial" w:hAnsi="Arial" w:cs="Arial"/>
        </w:rPr>
        <w:t xml:space="preserve"> This</w:t>
      </w:r>
      <w:proofErr w:type="gramEnd"/>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00E909B0" w:rsidRPr="003F0AF2">
        <w:rPr>
          <w:rFonts w:ascii="Arial" w:hAnsi="Arial" w:cs="Arial"/>
        </w:rPr>
        <w:t>provision</w:t>
      </w:r>
      <w:r w:rsidR="00147CF4">
        <w:rPr>
          <w:rFonts w:ascii="Arial" w:hAnsi="Arial" w:cs="Arial"/>
        </w:rPr>
        <w:t xml:space="preserve">s </w:t>
      </w:r>
      <w:r w:rsidR="00E909B0" w:rsidRPr="003F0AF2">
        <w:rPr>
          <w:rFonts w:ascii="Arial" w:hAnsi="Arial" w:cs="Arial"/>
        </w:rPr>
        <w:t xml:space="preserve"> of </w:t>
      </w:r>
      <w:r w:rsidR="00147CF4" w:rsidRPr="00147CF4">
        <w:rPr>
          <w:rFonts w:ascii="Arial" w:hAnsi="Arial" w:cs="Arial"/>
          <w:b/>
        </w:rPr>
        <w:t xml:space="preserve">460.15/7208.5/08.05, 460.15/7208.5/09.05, 460.15/7208.5/10.05, 460.15/7208.5/11.05, 460.15/7208.5/12.05, 460.15/7225.40/10.06, 460.15/7225.40/11.06, 460.15/7225.40/12.06, 460.15/7225.40/13.06, 460.15/7225.40/14.06 </w:t>
      </w:r>
      <w:r w:rsidR="00147CF4">
        <w:rPr>
          <w:rFonts w:ascii="Arial" w:hAnsi="Arial" w:cs="Arial"/>
          <w:b/>
        </w:rPr>
        <w:t>and</w:t>
      </w:r>
      <w:r w:rsidR="00147CF4" w:rsidRPr="00147CF4">
        <w:rPr>
          <w:rFonts w:ascii="Arial" w:hAnsi="Arial" w:cs="Arial"/>
          <w:b/>
        </w:rPr>
        <w:t xml:space="preserve"> 460.15/7225.99/02.06</w:t>
      </w:r>
      <w:r w:rsidR="00FD4815" w:rsidRPr="00253C02">
        <w:rPr>
          <w:rFonts w:ascii="Arial" w:hAnsi="Arial" w:cs="Arial"/>
        </w:rPr>
        <w:t>.</w:t>
      </w:r>
      <w:r w:rsidR="00044829" w:rsidRPr="003F0AF2">
        <w:rPr>
          <w:rFonts w:ascii="Arial" w:hAnsi="Arial" w:cs="Arial"/>
        </w:rPr>
        <w:t xml:space="preserve"> </w:t>
      </w:r>
      <w:r w:rsidR="006A0BF8" w:rsidRPr="003F0AF2">
        <w:rPr>
          <w:rFonts w:ascii="Arial" w:hAnsi="Arial" w:cs="Arial"/>
        </w:rPr>
        <w:t xml:space="preserve">This document therefore, addresses the guidelines, rules and conditions </w:t>
      </w:r>
      <w:r w:rsidR="00253C02">
        <w:rPr>
          <w:rFonts w:ascii="Arial" w:hAnsi="Arial" w:cs="Arial"/>
        </w:rPr>
        <w:t xml:space="preserve">applicable </w:t>
      </w:r>
      <w:r w:rsidR="006A0BF8" w:rsidRPr="003F0AF2">
        <w:rPr>
          <w:rFonts w:ascii="Arial" w:hAnsi="Arial" w:cs="Arial"/>
        </w:rPr>
        <w:t>to the aforementioned rebate item</w:t>
      </w:r>
      <w:r w:rsidR="00C25BFE">
        <w:rPr>
          <w:rFonts w:ascii="Arial" w:hAnsi="Arial" w:cs="Arial"/>
        </w:rPr>
        <w:t>s</w:t>
      </w:r>
      <w:r w:rsidR="006A0BF8" w:rsidRPr="003F0AF2">
        <w:rPr>
          <w:rFonts w:ascii="Arial" w:hAnsi="Arial" w:cs="Arial"/>
        </w:rPr>
        <w:t xml:space="preserve">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Rebate item</w:t>
      </w:r>
      <w:r w:rsidR="00147CF4">
        <w:rPr>
          <w:rFonts w:ascii="Arial" w:hAnsi="Arial" w:cs="Arial"/>
        </w:rPr>
        <w:t>s</w:t>
      </w:r>
      <w:r w:rsidRPr="003F0AF2">
        <w:rPr>
          <w:rFonts w:ascii="Arial" w:hAnsi="Arial" w:cs="Arial"/>
        </w:rPr>
        <w:t xml:space="preserve"> </w:t>
      </w:r>
      <w:r w:rsidR="00147CF4" w:rsidRPr="00147CF4">
        <w:rPr>
          <w:rFonts w:ascii="Arial" w:hAnsi="Arial" w:cs="Arial"/>
          <w:b/>
        </w:rPr>
        <w:t xml:space="preserve">460.15/7208.5/08.05, 460.15/7208.5/09.05, 460.15/7208.5/10.05, 460.15/7208.5/11.05, 460.15/7208.5/12.05, 460.15/7225.40/10.06, 460.15/7225.40/11.06, 460.15/7225.40/12.06, 460.15/7225.40/13.06, 460.15/7225.40/14.06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8257F8" w:rsidRPr="003F0AF2">
        <w:rPr>
          <w:rFonts w:ascii="Arial" w:hAnsi="Arial" w:cs="Arial"/>
        </w:rPr>
        <w:t>) make provision for</w:t>
      </w:r>
      <w:r w:rsidR="000E3787" w:rsidRPr="003F0AF2">
        <w:rPr>
          <w:rFonts w:ascii="Arial" w:hAnsi="Arial" w:cs="Arial"/>
        </w:rPr>
        <w:t xml:space="preserve"> rebate of the full </w:t>
      </w:r>
      <w:r w:rsidR="00147CF4">
        <w:rPr>
          <w:rFonts w:ascii="Arial" w:hAnsi="Arial" w:cs="Arial"/>
        </w:rPr>
        <w:t>ordinary customs and safeguard duties</w:t>
      </w:r>
      <w:r w:rsidR="000E3787" w:rsidRPr="003F0AF2">
        <w:rPr>
          <w:rFonts w:ascii="Arial" w:hAnsi="Arial" w:cs="Arial"/>
        </w:rPr>
        <w:t xml:space="preserve"> on</w:t>
      </w:r>
      <w:r w:rsidR="00226FF0" w:rsidRPr="003F0AF2">
        <w:rPr>
          <w:rFonts w:ascii="Arial" w:hAnsi="Arial" w:cs="Arial"/>
        </w:rPr>
        <w:t xml:space="preserve"> the </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150232" w:rsidRPr="00150232" w:rsidRDefault="001F2DEE" w:rsidP="00150232">
      <w:pPr>
        <w:autoSpaceDE w:val="0"/>
        <w:autoSpaceDN w:val="0"/>
        <w:adjustRightInd w:val="0"/>
        <w:spacing w:line="360" w:lineRule="auto"/>
        <w:ind w:left="567"/>
        <w:jc w:val="both"/>
        <w:rPr>
          <w:rFonts w:ascii="Arial" w:hAnsi="Arial" w:cs="Arial"/>
          <w:i/>
        </w:rPr>
      </w:pPr>
      <w:r w:rsidRPr="003F0AF2">
        <w:rPr>
          <w:rFonts w:ascii="Arial" w:hAnsi="Arial" w:cs="Arial"/>
          <w:i/>
        </w:rPr>
        <w:lastRenderedPageBreak/>
        <w:t>“</w:t>
      </w:r>
      <w:r w:rsidR="00150232" w:rsidRPr="00150232">
        <w:rPr>
          <w:rFonts w:ascii="Arial" w:hAnsi="Arial" w:cs="Arial"/>
          <w:i/>
        </w:rPr>
        <w:t xml:space="preserve">Flat-rolled products of iron or non-alloy steel, of a width of 600 mm or more, not in coils, not further worked than hot-rolled, of a thickness of 6 mm or more but not exceeding 200 mm, with a yield strength of 600 </w:t>
      </w:r>
      <w:proofErr w:type="spellStart"/>
      <w:r w:rsidR="00150232" w:rsidRPr="00150232">
        <w:rPr>
          <w:rFonts w:ascii="Arial" w:hAnsi="Arial" w:cs="Arial"/>
          <w:i/>
        </w:rPr>
        <w:t>MPa</w:t>
      </w:r>
      <w:proofErr w:type="spellEnd"/>
      <w:r w:rsidR="00150232" w:rsidRPr="00150232">
        <w:rPr>
          <w:rFonts w:ascii="Arial" w:hAnsi="Arial" w:cs="Arial"/>
          <w:i/>
        </w:rPr>
        <w:t xml:space="preserve"> or more but not exceeding 1200 </w:t>
      </w:r>
      <w:proofErr w:type="spellStart"/>
      <w:r w:rsidR="00150232" w:rsidRPr="00150232">
        <w:rPr>
          <w:rFonts w:ascii="Arial" w:hAnsi="Arial" w:cs="Arial"/>
          <w:i/>
        </w:rPr>
        <w:t>Mpa</w:t>
      </w:r>
      <w:proofErr w:type="spellEnd"/>
      <w:r w:rsidR="00150232" w:rsidRPr="00150232">
        <w:rPr>
          <w:rFonts w:ascii="Arial" w:hAnsi="Arial" w:cs="Arial"/>
          <w:i/>
        </w:rPr>
        <w:t xml:space="preserve"> and having an impact strength of 27 Joules or more at </w:t>
      </w:r>
      <w:r w:rsidR="00D9745F">
        <w:rPr>
          <w:rFonts w:ascii="Arial" w:hAnsi="Arial" w:cs="Arial"/>
          <w:i/>
        </w:rPr>
        <w:t>-</w:t>
      </w:r>
      <w:r w:rsidR="00354656">
        <w:rPr>
          <w:rFonts w:ascii="Arial" w:hAnsi="Arial" w:cs="Arial"/>
          <w:i/>
        </w:rPr>
        <w:t>40</w:t>
      </w:r>
      <w:r w:rsidR="00354656" w:rsidRPr="00114657">
        <w:rPr>
          <w:rFonts w:ascii="Arial" w:eastAsiaTheme="minorHAnsi" w:hAnsi="Arial" w:cs="Arial"/>
          <w:i/>
          <w:sz w:val="20"/>
          <w:szCs w:val="20"/>
          <w:vertAlign w:val="superscript"/>
        </w:rPr>
        <w:t>0</w:t>
      </w:r>
      <w:r w:rsidR="00354656">
        <w:rPr>
          <w:rFonts w:ascii="Arial" w:hAnsi="Arial" w:cs="Arial"/>
          <w:i/>
        </w:rPr>
        <w:t>C or less but not less than -60</w:t>
      </w:r>
      <w:r w:rsidR="00354656" w:rsidRPr="00114657">
        <w:rPr>
          <w:rFonts w:ascii="Arial" w:eastAsiaTheme="minorHAnsi" w:hAnsi="Arial" w:cs="Arial"/>
          <w:i/>
          <w:sz w:val="20"/>
          <w:szCs w:val="20"/>
          <w:vertAlign w:val="superscript"/>
        </w:rPr>
        <w:t>0</w:t>
      </w:r>
      <w:r w:rsidR="00150232" w:rsidRPr="00150232">
        <w:rPr>
          <w:rFonts w:ascii="Arial" w:hAnsi="Arial" w:cs="Arial"/>
          <w:i/>
        </w:rPr>
        <w:t>C, classifiable in tariff subheading 7208.5,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6 mm or more but not exceeding 200 mm, with a yield strength of 670 </w:t>
      </w:r>
      <w:proofErr w:type="spellStart"/>
      <w:r w:rsidRPr="00150232">
        <w:rPr>
          <w:rFonts w:ascii="Arial" w:hAnsi="Arial" w:cs="Arial"/>
          <w:i/>
        </w:rPr>
        <w:t>MPa</w:t>
      </w:r>
      <w:proofErr w:type="spellEnd"/>
      <w:r w:rsidRPr="00150232">
        <w:rPr>
          <w:rFonts w:ascii="Arial" w:hAnsi="Arial" w:cs="Arial"/>
          <w:i/>
        </w:rPr>
        <w:t xml:space="preserve"> or more but not exceeding 1200 </w:t>
      </w:r>
      <w:proofErr w:type="spellStart"/>
      <w:r w:rsidRPr="00150232">
        <w:rPr>
          <w:rFonts w:ascii="Arial" w:hAnsi="Arial" w:cs="Arial"/>
          <w:i/>
        </w:rPr>
        <w:t>Mpa</w:t>
      </w:r>
      <w:proofErr w:type="spellEnd"/>
      <w:r w:rsidRPr="00150232">
        <w:rPr>
          <w:rFonts w:ascii="Arial" w:hAnsi="Arial" w:cs="Arial"/>
          <w:i/>
        </w:rPr>
        <w:t xml:space="preserve"> and having an impact stre</w:t>
      </w:r>
      <w:r w:rsidR="00354656">
        <w:rPr>
          <w:rFonts w:ascii="Arial" w:hAnsi="Arial" w:cs="Arial"/>
          <w:i/>
        </w:rPr>
        <w:t>ngth of 27 Joules or more at 40</w:t>
      </w:r>
      <w:r w:rsidR="00354656" w:rsidRPr="00114657">
        <w:rPr>
          <w:rFonts w:ascii="Arial" w:eastAsiaTheme="minorHAnsi" w:hAnsi="Arial" w:cs="Arial"/>
          <w:i/>
          <w:sz w:val="20"/>
          <w:szCs w:val="20"/>
          <w:vertAlign w:val="superscript"/>
        </w:rPr>
        <w:t>0</w:t>
      </w:r>
      <w:r w:rsidRPr="00150232">
        <w:rPr>
          <w:rFonts w:ascii="Arial" w:hAnsi="Arial" w:cs="Arial"/>
          <w:i/>
        </w:rPr>
        <w:t>C or less but not less than -</w:t>
      </w:r>
      <w:r w:rsidRPr="00A0001A">
        <w:rPr>
          <w:rFonts w:ascii="Arial" w:hAnsi="Arial" w:cs="Arial"/>
          <w:i/>
          <w:sz w:val="22"/>
        </w:rPr>
        <w:t>60</w:t>
      </w:r>
      <w:r w:rsidR="00354656" w:rsidRPr="00114657">
        <w:rPr>
          <w:rFonts w:ascii="Arial" w:eastAsiaTheme="minorHAnsi" w:hAnsi="Arial" w:cs="Arial"/>
          <w:i/>
          <w:sz w:val="20"/>
          <w:szCs w:val="20"/>
          <w:vertAlign w:val="superscript"/>
        </w:rPr>
        <w:t>0</w:t>
      </w:r>
      <w:r w:rsidRPr="00A0001A">
        <w:rPr>
          <w:rFonts w:ascii="Arial" w:hAnsi="Arial" w:cs="Arial"/>
          <w:i/>
          <w:sz w:val="22"/>
        </w:rPr>
        <w:t>C</w:t>
      </w:r>
      <w:r w:rsidRPr="00150232">
        <w:rPr>
          <w:rFonts w:ascii="Arial" w:hAnsi="Arial" w:cs="Arial"/>
          <w:i/>
        </w:rPr>
        <w:t>, classifiable in tariff subheading 7225.40,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7 mm or more but not exceeding 30 mm, with a yield strength of 460 </w:t>
      </w:r>
      <w:proofErr w:type="spellStart"/>
      <w:r w:rsidRPr="00150232">
        <w:rPr>
          <w:rFonts w:ascii="Arial" w:hAnsi="Arial" w:cs="Arial"/>
          <w:i/>
        </w:rPr>
        <w:t>MPa</w:t>
      </w:r>
      <w:proofErr w:type="spellEnd"/>
      <w:r w:rsidRPr="00150232">
        <w:rPr>
          <w:rFonts w:ascii="Arial" w:hAnsi="Arial" w:cs="Arial"/>
          <w:i/>
        </w:rPr>
        <w:t xml:space="preserve"> and having an impact stren</w:t>
      </w:r>
      <w:r w:rsidR="00354656">
        <w:rPr>
          <w:rFonts w:ascii="Arial" w:hAnsi="Arial" w:cs="Arial"/>
          <w:i/>
        </w:rPr>
        <w:t>gth of 27 Joules or more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7208.5,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7 mm or more but not exceeding 30 mm, with a yield strength of 460 </w:t>
      </w:r>
      <w:proofErr w:type="spellStart"/>
      <w:r w:rsidRPr="00150232">
        <w:rPr>
          <w:rFonts w:ascii="Arial" w:hAnsi="Arial" w:cs="Arial"/>
          <w:i/>
        </w:rPr>
        <w:t>MPa</w:t>
      </w:r>
      <w:proofErr w:type="spellEnd"/>
      <w:r w:rsidRPr="00150232">
        <w:rPr>
          <w:rFonts w:ascii="Arial" w:hAnsi="Arial" w:cs="Arial"/>
          <w:i/>
        </w:rPr>
        <w:t xml:space="preserve"> and having an impact stren</w:t>
      </w:r>
      <w:r w:rsidR="00354656">
        <w:rPr>
          <w:rFonts w:ascii="Arial" w:hAnsi="Arial" w:cs="Arial"/>
          <w:i/>
        </w:rPr>
        <w:t>gth of 27 Joules or more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7225.5,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lastRenderedPageBreak/>
        <w:t xml:space="preserve">Flat-rolled products of iron or non-alloy steel, of a width of 600 mm or more, not in coils, not further worked than hot-rolled, of a thickness of 6 mm or more but not exceeding 200 mm, with a tensile strength of 485 </w:t>
      </w:r>
      <w:proofErr w:type="spellStart"/>
      <w:r w:rsidRPr="00150232">
        <w:rPr>
          <w:rFonts w:ascii="Arial" w:hAnsi="Arial" w:cs="Arial"/>
          <w:i/>
        </w:rPr>
        <w:t>MPa</w:t>
      </w:r>
      <w:proofErr w:type="spellEnd"/>
      <w:r w:rsidRPr="00150232">
        <w:rPr>
          <w:rFonts w:ascii="Arial" w:hAnsi="Arial" w:cs="Arial"/>
          <w:i/>
        </w:rPr>
        <w:t xml:space="preserve">  and having an impact stren</w:t>
      </w:r>
      <w:r w:rsidR="00354656">
        <w:rPr>
          <w:rFonts w:ascii="Arial" w:hAnsi="Arial" w:cs="Arial"/>
          <w:i/>
        </w:rPr>
        <w:t>gth of 27 Joules or more at -20</w:t>
      </w:r>
      <w:r w:rsidR="00354656" w:rsidRPr="00114657">
        <w:rPr>
          <w:rFonts w:ascii="Arial" w:eastAsiaTheme="minorHAnsi" w:hAnsi="Arial" w:cs="Arial"/>
          <w:i/>
          <w:sz w:val="20"/>
          <w:szCs w:val="20"/>
          <w:vertAlign w:val="superscript"/>
        </w:rPr>
        <w:t>0</w:t>
      </w:r>
      <w:r w:rsidR="00354656">
        <w:rPr>
          <w:rFonts w:ascii="Arial" w:hAnsi="Arial" w:cs="Arial"/>
          <w:i/>
        </w:rPr>
        <w:t>C or less but not less than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7208.5,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other alloy steel, of a width of 600 mm or more, not in coils, not further worked than hot-rolled, of a thickness of 6 mm or more but not exceeding 20 mm, with a yield strength of 460 </w:t>
      </w:r>
      <w:proofErr w:type="spellStart"/>
      <w:r w:rsidRPr="00150232">
        <w:rPr>
          <w:rFonts w:ascii="Arial" w:hAnsi="Arial" w:cs="Arial"/>
          <w:i/>
        </w:rPr>
        <w:t>MPa</w:t>
      </w:r>
      <w:proofErr w:type="spellEnd"/>
      <w:r w:rsidRPr="00150232">
        <w:rPr>
          <w:rFonts w:ascii="Arial" w:hAnsi="Arial" w:cs="Arial"/>
          <w:i/>
        </w:rPr>
        <w:t xml:space="preserve"> and having an impact strength of 27 Joules or more but not exceeding 45 Joules at -20</w:t>
      </w:r>
      <w:r w:rsidR="00354656" w:rsidRPr="00114657">
        <w:rPr>
          <w:rFonts w:ascii="Arial" w:eastAsiaTheme="minorHAnsi" w:hAnsi="Arial" w:cs="Arial"/>
          <w:i/>
          <w:sz w:val="20"/>
          <w:szCs w:val="20"/>
          <w:vertAlign w:val="superscript"/>
        </w:rPr>
        <w:t>0</w:t>
      </w:r>
      <w:r w:rsidRPr="00150232">
        <w:rPr>
          <w:rFonts w:ascii="Arial" w:hAnsi="Arial" w:cs="Arial"/>
          <w:i/>
        </w:rPr>
        <w:t>C or less but not less than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7225.5,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C25BFE">
      <w:pPr>
        <w:autoSpaceDE w:val="0"/>
        <w:autoSpaceDN w:val="0"/>
        <w:adjustRightInd w:val="0"/>
        <w:spacing w:line="360" w:lineRule="auto"/>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6 mm or more but not exceeding 150 mm, with a </w:t>
      </w:r>
      <w:proofErr w:type="spellStart"/>
      <w:r w:rsidRPr="00150232">
        <w:rPr>
          <w:rFonts w:ascii="Arial" w:hAnsi="Arial" w:cs="Arial"/>
          <w:i/>
        </w:rPr>
        <w:t>Brinell</w:t>
      </w:r>
      <w:proofErr w:type="spellEnd"/>
      <w:r w:rsidRPr="00150232">
        <w:rPr>
          <w:rFonts w:ascii="Arial" w:hAnsi="Arial" w:cs="Arial"/>
          <w:i/>
        </w:rPr>
        <w:t xml:space="preserve"> hardness of 310 HBW or more but not exceeding 450 HBW  and having an impact strength of 30 Joules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7208.5,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other alloy steel, of a width of 600 mm or more, not in coils, not further worked than hot-rolled, of a thickness of 6 mm or more but not exceeding 150 mm, with a </w:t>
      </w:r>
      <w:proofErr w:type="spellStart"/>
      <w:r w:rsidRPr="00150232">
        <w:rPr>
          <w:rFonts w:ascii="Arial" w:hAnsi="Arial" w:cs="Arial"/>
          <w:i/>
        </w:rPr>
        <w:t>Brinell</w:t>
      </w:r>
      <w:proofErr w:type="spellEnd"/>
      <w:r w:rsidRPr="00150232">
        <w:rPr>
          <w:rFonts w:ascii="Arial" w:hAnsi="Arial" w:cs="Arial"/>
          <w:i/>
        </w:rPr>
        <w:t xml:space="preserve"> hardness of 310 HBW or more but not exceeding 450 HBW  and having an impact strength of 30 Joules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7225.40,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6 mm or more but not exceeding 200 mm, with a </w:t>
      </w:r>
      <w:proofErr w:type="spellStart"/>
      <w:r w:rsidRPr="00150232">
        <w:rPr>
          <w:rFonts w:ascii="Arial" w:hAnsi="Arial" w:cs="Arial"/>
          <w:i/>
        </w:rPr>
        <w:t>Brinell</w:t>
      </w:r>
      <w:proofErr w:type="spellEnd"/>
      <w:r w:rsidRPr="00150232">
        <w:rPr>
          <w:rFonts w:ascii="Arial" w:hAnsi="Arial" w:cs="Arial"/>
          <w:i/>
        </w:rPr>
        <w:t xml:space="preserve"> hardness of 420 HBW or more but not exceeding 620 HBW  and having an impact strength of 25 Joules or more Joules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7208.5, in such quantities, at such times and subject to such conditions as the International Trade Administration Commission may allow by specific permit, provided the products are not available in the SACU market;</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Flat-rolled products of iron or non-alloy steel, of a width of 600 mm or more, not in coils, not further worked than hot-rolled, of a thickness of 6 mm or more but not exceeding 200 mm, with a </w:t>
      </w:r>
      <w:proofErr w:type="spellStart"/>
      <w:r w:rsidRPr="00150232">
        <w:rPr>
          <w:rFonts w:ascii="Arial" w:hAnsi="Arial" w:cs="Arial"/>
          <w:i/>
        </w:rPr>
        <w:t>Brinell</w:t>
      </w:r>
      <w:proofErr w:type="spellEnd"/>
      <w:r w:rsidRPr="00150232">
        <w:rPr>
          <w:rFonts w:ascii="Arial" w:hAnsi="Arial" w:cs="Arial"/>
          <w:i/>
        </w:rPr>
        <w:t xml:space="preserve"> hardness of 420 HBW or more but not exceeding 620 HBW  and having an impact strength of 25 Joules or more at -40</w:t>
      </w:r>
      <w:r w:rsidR="00354656" w:rsidRPr="00114657">
        <w:rPr>
          <w:rFonts w:ascii="Arial" w:eastAsiaTheme="minorHAnsi" w:hAnsi="Arial" w:cs="Arial"/>
          <w:i/>
          <w:sz w:val="20"/>
          <w:szCs w:val="20"/>
          <w:vertAlign w:val="superscript"/>
        </w:rPr>
        <w:t>0</w:t>
      </w:r>
      <w:r w:rsidRPr="00150232">
        <w:rPr>
          <w:rFonts w:ascii="Arial" w:hAnsi="Arial" w:cs="Arial"/>
          <w:i/>
        </w:rPr>
        <w:t>C, classifiable in tariff subheading 7225.40, in such quantities, at such times and subject to such conditions as the International Trade Administration Commission may allow by specific permit, provided the products are not available in the SACU market; and</w:t>
      </w:r>
    </w:p>
    <w:p w:rsidR="00150232" w:rsidRPr="00150232" w:rsidRDefault="00150232" w:rsidP="00150232">
      <w:pPr>
        <w:autoSpaceDE w:val="0"/>
        <w:autoSpaceDN w:val="0"/>
        <w:adjustRightInd w:val="0"/>
        <w:spacing w:line="360" w:lineRule="auto"/>
        <w:ind w:left="567"/>
        <w:jc w:val="both"/>
        <w:rPr>
          <w:rFonts w:ascii="Arial" w:hAnsi="Arial" w:cs="Arial"/>
          <w:i/>
        </w:rPr>
      </w:pPr>
    </w:p>
    <w:p w:rsidR="00150232" w:rsidRPr="00150232" w:rsidRDefault="00150232" w:rsidP="00150232">
      <w:pPr>
        <w:autoSpaceDE w:val="0"/>
        <w:autoSpaceDN w:val="0"/>
        <w:adjustRightInd w:val="0"/>
        <w:spacing w:line="360" w:lineRule="auto"/>
        <w:ind w:left="567"/>
        <w:jc w:val="both"/>
        <w:rPr>
          <w:rFonts w:ascii="Arial" w:hAnsi="Arial" w:cs="Arial"/>
          <w:i/>
        </w:rPr>
      </w:pPr>
      <w:r w:rsidRPr="00150232">
        <w:rPr>
          <w:rFonts w:ascii="Arial" w:hAnsi="Arial" w:cs="Arial"/>
          <w:i/>
        </w:rPr>
        <w:t xml:space="preserve">Other flat-rolled products of other alloy steel, of a width of 600 mm or more, other, with a yield strength of 700 </w:t>
      </w:r>
      <w:proofErr w:type="spellStart"/>
      <w:r w:rsidRPr="00150232">
        <w:rPr>
          <w:rFonts w:ascii="Arial" w:hAnsi="Arial" w:cs="Arial"/>
          <w:i/>
        </w:rPr>
        <w:t>Mpa</w:t>
      </w:r>
      <w:proofErr w:type="spellEnd"/>
      <w:r w:rsidRPr="00150232">
        <w:rPr>
          <w:rFonts w:ascii="Arial" w:hAnsi="Arial" w:cs="Arial"/>
          <w:i/>
        </w:rPr>
        <w:t xml:space="preserve"> or more but not exceeding 960 </w:t>
      </w:r>
      <w:proofErr w:type="spellStart"/>
      <w:r w:rsidRPr="00150232">
        <w:rPr>
          <w:rFonts w:ascii="Arial" w:hAnsi="Arial" w:cs="Arial"/>
          <w:i/>
        </w:rPr>
        <w:t>Mpa</w:t>
      </w:r>
      <w:proofErr w:type="spellEnd"/>
      <w:r w:rsidRPr="00150232">
        <w:rPr>
          <w:rFonts w:ascii="Arial" w:hAnsi="Arial" w:cs="Arial"/>
          <w:i/>
        </w:rPr>
        <w:t xml:space="preserve">, tensile strength of 750 </w:t>
      </w:r>
      <w:proofErr w:type="spellStart"/>
      <w:r w:rsidRPr="00150232">
        <w:rPr>
          <w:rFonts w:ascii="Arial" w:hAnsi="Arial" w:cs="Arial"/>
          <w:i/>
        </w:rPr>
        <w:t>Mpa</w:t>
      </w:r>
      <w:proofErr w:type="spellEnd"/>
      <w:r w:rsidRPr="00150232">
        <w:rPr>
          <w:rFonts w:ascii="Arial" w:hAnsi="Arial" w:cs="Arial"/>
          <w:i/>
        </w:rPr>
        <w:t xml:space="preserve"> or more but not exceeding 1150 </w:t>
      </w:r>
      <w:proofErr w:type="spellStart"/>
      <w:r w:rsidRPr="00150232">
        <w:rPr>
          <w:rFonts w:ascii="Arial" w:hAnsi="Arial" w:cs="Arial"/>
          <w:i/>
        </w:rPr>
        <w:t>Mpa</w:t>
      </w:r>
      <w:proofErr w:type="spellEnd"/>
      <w:r w:rsidRPr="00150232">
        <w:rPr>
          <w:rFonts w:ascii="Arial" w:hAnsi="Arial" w:cs="Arial"/>
          <w:i/>
        </w:rPr>
        <w:t xml:space="preserve"> and having an impact strength of 30 Joules at -40</w:t>
      </w:r>
      <w:r w:rsidR="00354656" w:rsidRPr="00114657">
        <w:rPr>
          <w:rFonts w:ascii="Arial" w:eastAsiaTheme="minorHAnsi" w:hAnsi="Arial" w:cs="Arial"/>
          <w:i/>
          <w:sz w:val="20"/>
          <w:szCs w:val="20"/>
          <w:vertAlign w:val="superscript"/>
        </w:rPr>
        <w:t>0</w:t>
      </w:r>
      <w:r w:rsidRPr="00150232">
        <w:rPr>
          <w:rFonts w:ascii="Arial" w:hAnsi="Arial" w:cs="Arial"/>
          <w:i/>
        </w:rPr>
        <w:t>C or less, classifiable in tariff subheading 7225.99, in such quantities, at such times and subject to such conditions as the International Trade Administration Commission may allow by specific permit, provided the products are not available in the SACU market.</w:t>
      </w:r>
      <w:r w:rsidR="00C25BFE">
        <w:rPr>
          <w:rFonts w:ascii="Arial" w:hAnsi="Arial" w:cs="Arial"/>
          <w:i/>
        </w:rPr>
        <w:t>”</w:t>
      </w:r>
    </w:p>
    <w:p w:rsidR="00DC17C8" w:rsidRPr="003F0AF2" w:rsidRDefault="00DC17C8" w:rsidP="00396D10">
      <w:pPr>
        <w:spacing w:line="360" w:lineRule="auto"/>
        <w:jc w:val="both"/>
        <w:rPr>
          <w:rFonts w:ascii="Arial" w:hAnsi="Arial" w:cs="Arial"/>
          <w:lang w:val="en-ZA" w:eastAsia="en-ZA"/>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lastRenderedPageBreak/>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 xml:space="preserve">use the format of the application form as a guide of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77 </w:t>
      </w:r>
      <w:proofErr w:type="spellStart"/>
      <w:r w:rsidRPr="003F0AF2">
        <w:rPr>
          <w:rFonts w:ascii="Arial" w:hAnsi="Arial" w:cs="Arial"/>
        </w:rPr>
        <w:t>Meintjies</w:t>
      </w:r>
      <w:proofErr w:type="spellEnd"/>
      <w:r w:rsidRPr="003F0AF2">
        <w:rPr>
          <w:rFonts w:ascii="Arial" w:hAnsi="Arial" w:cs="Arial"/>
        </w:rPr>
        <w:t xml:space="preserve">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lastRenderedPageBreak/>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Permits for the rebate item</w:t>
      </w:r>
      <w:r w:rsidR="00C25BFE">
        <w:rPr>
          <w:rFonts w:ascii="Arial" w:hAnsi="Arial" w:cs="Arial"/>
        </w:rPr>
        <w:t>s</w:t>
      </w:r>
      <w:r w:rsidRPr="003F0AF2">
        <w:rPr>
          <w:rFonts w:ascii="Arial" w:hAnsi="Arial" w:cs="Arial"/>
        </w:rPr>
        <w:t xml:space="preserve"> </w:t>
      </w:r>
      <w:r w:rsidR="00C25BFE" w:rsidRPr="00147CF4">
        <w:rPr>
          <w:rFonts w:ascii="Arial" w:hAnsi="Arial" w:cs="Arial"/>
          <w:b/>
        </w:rPr>
        <w:t>460.15/7208.5/08.05, 460.15/7208.5/09.05, 460.15/7208.5/10.05, 460.15/7208.5/11.05, 460.15/7208.5/12.05, 460.15/7225.40/10.06, 460.15/7225.40/11.06, 460.15/7225.40/12.06, 460.15/7225.40/13.06, 460.15/7225.40/14.06</w:t>
      </w:r>
      <w:r w:rsidR="00C25BFE">
        <w:rPr>
          <w:rFonts w:ascii="Arial" w:hAnsi="Arial" w:cs="Arial"/>
          <w:b/>
        </w:rPr>
        <w:t xml:space="preserve">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w:t>
      </w:r>
      <w:proofErr w:type="gramStart"/>
      <w:r w:rsidR="00097524" w:rsidRPr="003F0AF2">
        <w:rPr>
          <w:rFonts w:ascii="Arial" w:hAnsi="Arial" w:cs="Arial"/>
        </w:rPr>
        <w:t>recourse.</w:t>
      </w:r>
      <w:proofErr w:type="gramEnd"/>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534B1E" w:rsidRPr="003F0AF2" w:rsidRDefault="00534B1E" w:rsidP="00396D10">
      <w:pPr>
        <w:spacing w:line="360" w:lineRule="auto"/>
        <w:ind w:left="567"/>
        <w:jc w:val="both"/>
        <w:rPr>
          <w:rFonts w:ascii="Arial" w:hAnsi="Arial" w:cs="Arial"/>
          <w:highlight w:val="yellow"/>
        </w:rPr>
      </w:pPr>
    </w:p>
    <w:p w:rsidR="009109A3" w:rsidRPr="007346F4" w:rsidRDefault="009109A3" w:rsidP="00396D10">
      <w:pPr>
        <w:numPr>
          <w:ilvl w:val="1"/>
          <w:numId w:val="1"/>
        </w:numPr>
        <w:spacing w:line="360" w:lineRule="auto"/>
        <w:ind w:left="567" w:hanging="567"/>
        <w:jc w:val="both"/>
        <w:rPr>
          <w:rFonts w:ascii="Arial" w:hAnsi="Arial" w:cs="Arial"/>
        </w:rPr>
      </w:pPr>
      <w:r w:rsidRPr="007346F4">
        <w:rPr>
          <w:rFonts w:ascii="Arial" w:hAnsi="Arial" w:cs="Arial"/>
          <w:bCs/>
        </w:rPr>
        <w:t xml:space="preserve">Applicants must get written confirmation from </w:t>
      </w:r>
      <w:proofErr w:type="spellStart"/>
      <w:r w:rsidR="001B1F8F" w:rsidRPr="007346F4">
        <w:rPr>
          <w:rFonts w:ascii="Arial" w:hAnsi="Arial" w:cs="Arial"/>
          <w:bCs/>
          <w:iCs/>
        </w:rPr>
        <w:t>ArcelorMittal</w:t>
      </w:r>
      <w:proofErr w:type="spellEnd"/>
      <w:r w:rsidR="001B1F8F" w:rsidRPr="007346F4">
        <w:rPr>
          <w:rFonts w:ascii="Arial" w:hAnsi="Arial" w:cs="Arial"/>
          <w:bCs/>
          <w:iCs/>
        </w:rPr>
        <w:t xml:space="preserve"> South Africa Limited (AMSA)</w:t>
      </w:r>
      <w:r w:rsidR="007346F4" w:rsidRPr="007346F4">
        <w:rPr>
          <w:rStyle w:val="Heading6Char"/>
        </w:rPr>
        <w:t xml:space="preserve"> </w:t>
      </w:r>
      <w:r w:rsidRPr="007346F4">
        <w:rPr>
          <w:rFonts w:ascii="Arial" w:hAnsi="Arial" w:cs="Arial"/>
          <w:bCs/>
        </w:rPr>
        <w:t xml:space="preserve">that the products to be imported are not available in the </w:t>
      </w:r>
      <w:r w:rsidR="00253C02" w:rsidRPr="007346F4">
        <w:rPr>
          <w:rFonts w:ascii="Arial" w:hAnsi="Arial" w:cs="Arial"/>
          <w:bCs/>
        </w:rPr>
        <w:t>Southern African Customs Union (</w:t>
      </w:r>
      <w:r w:rsidRPr="007346F4">
        <w:rPr>
          <w:rFonts w:ascii="Arial" w:hAnsi="Arial" w:cs="Arial"/>
          <w:bCs/>
        </w:rPr>
        <w:t>SACU</w:t>
      </w:r>
      <w:r w:rsidR="00253C02" w:rsidRPr="007346F4">
        <w:rPr>
          <w:rFonts w:ascii="Arial" w:hAnsi="Arial" w:cs="Arial"/>
          <w:bCs/>
        </w:rPr>
        <w:t>)</w:t>
      </w:r>
      <w:r w:rsidRPr="007346F4">
        <w:rPr>
          <w:rFonts w:ascii="Arial" w:hAnsi="Arial" w:cs="Arial"/>
          <w:bCs/>
        </w:rPr>
        <w:t xml:space="preserve"> market.</w:t>
      </w:r>
    </w:p>
    <w:p w:rsidR="009109A3" w:rsidRPr="003F0AF2" w:rsidRDefault="009109A3" w:rsidP="00396D10">
      <w:pPr>
        <w:spacing w:line="360" w:lineRule="auto"/>
        <w:ind w:left="567"/>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6B6754">
        <w:rPr>
          <w:rFonts w:ascii="Arial" w:hAnsi="Arial" w:cs="Arial"/>
        </w:rPr>
        <w:t xml:space="preserve"> Customs and Excise Act. </w:t>
      </w:r>
      <w:r w:rsidR="00534B1E" w:rsidRPr="003F0AF2">
        <w:rPr>
          <w:rFonts w:ascii="Arial" w:hAnsi="Arial" w:cs="Arial"/>
        </w:rPr>
        <w:t>This action may include (</w:t>
      </w:r>
      <w:r w:rsidR="004734D9" w:rsidRPr="004734D9">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6B6754">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 xml:space="preserve">than that described in the rebate provision and in the </w:t>
      </w:r>
      <w:proofErr w:type="gramStart"/>
      <w:r w:rsidRPr="003F0AF2">
        <w:rPr>
          <w:rFonts w:ascii="Arial" w:hAnsi="Arial" w:cs="Arial"/>
        </w:rPr>
        <w:t>permit</w:t>
      </w:r>
      <w:r w:rsidR="00451CF1">
        <w:rPr>
          <w:rFonts w:ascii="Arial" w:hAnsi="Arial" w:cs="Arial"/>
        </w:rPr>
        <w:t>,</w:t>
      </w:r>
      <w:proofErr w:type="gramEnd"/>
      <w:r w:rsidRPr="003F0AF2">
        <w:rPr>
          <w:rFonts w:ascii="Arial" w:hAnsi="Arial" w:cs="Arial"/>
        </w:rPr>
        <w:t xml:space="preserve"> the applicable customs duty and penalties will be imposed by SARS.</w:t>
      </w:r>
    </w:p>
    <w:p w:rsidR="008D3DF1" w:rsidRPr="003F0AF2" w:rsidRDefault="008D3DF1" w:rsidP="00396D10">
      <w:pPr>
        <w:spacing w:line="360" w:lineRule="auto"/>
        <w:jc w:val="both"/>
        <w:rPr>
          <w:rFonts w:ascii="Arial" w:hAnsi="Arial" w:cs="Arial"/>
        </w:rPr>
      </w:pP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8.8pt;height:84.15pt" o:ole="">
            <v:imagedata r:id="rId9" o:title=""/>
          </v:shape>
          <o:OLEObject Type="Embed" ProgID="PBrush" ShapeID="_x0000_i1026" DrawAspect="Content" ObjectID="_1596444924" r:id="rId11"/>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FD1182" w:rsidRPr="003F0AF2" w:rsidRDefault="001A4657" w:rsidP="00C25BFE">
      <w:pPr>
        <w:pBdr>
          <w:top w:val="single" w:sz="4" w:space="1" w:color="auto"/>
          <w:left w:val="single" w:sz="4" w:space="4" w:color="auto"/>
          <w:bottom w:val="single" w:sz="4" w:space="0" w:color="auto"/>
          <w:right w:val="single" w:sz="4" w:space="4" w:color="auto"/>
        </w:pBdr>
        <w:shd w:val="pct20" w:color="auto" w:fill="auto"/>
        <w:spacing w:line="360" w:lineRule="auto"/>
        <w:jc w:val="both"/>
        <w:rPr>
          <w:rFonts w:ascii="Arial" w:hAnsi="Arial" w:cs="Arial"/>
          <w:u w:val="single"/>
        </w:rPr>
      </w:pPr>
      <w:r w:rsidRPr="003F0AF2">
        <w:rPr>
          <w:rFonts w:ascii="Arial" w:hAnsi="Arial" w:cs="Arial"/>
          <w:b/>
          <w:sz w:val="28"/>
          <w:szCs w:val="28"/>
        </w:rPr>
        <w:t xml:space="preserve">APPLICATION FORM FOR </w:t>
      </w:r>
      <w:r w:rsidR="00C25BFE" w:rsidRPr="003F0AF2">
        <w:rPr>
          <w:rFonts w:ascii="Arial" w:hAnsi="Arial" w:cs="Arial"/>
          <w:b/>
          <w:sz w:val="28"/>
          <w:szCs w:val="28"/>
        </w:rPr>
        <w:t>REBATE ITEM</w:t>
      </w:r>
      <w:r w:rsidR="00C25BFE">
        <w:rPr>
          <w:rFonts w:ascii="Arial" w:hAnsi="Arial" w:cs="Arial"/>
          <w:b/>
          <w:sz w:val="28"/>
          <w:szCs w:val="28"/>
        </w:rPr>
        <w:t>S</w:t>
      </w:r>
      <w:r w:rsidR="00C25BFE" w:rsidRPr="003F0AF2">
        <w:rPr>
          <w:rFonts w:ascii="Arial" w:hAnsi="Arial" w:cs="Arial"/>
          <w:b/>
          <w:sz w:val="28"/>
          <w:szCs w:val="28"/>
        </w:rPr>
        <w:t xml:space="preserve"> 460.15/</w:t>
      </w:r>
      <w:r w:rsidR="00C25BFE">
        <w:rPr>
          <w:rFonts w:ascii="Arial" w:hAnsi="Arial" w:cs="Arial"/>
          <w:b/>
          <w:sz w:val="28"/>
          <w:szCs w:val="28"/>
        </w:rPr>
        <w:t>7208.5/08.05, 460.15/7208.5/09.05, 460.15/7208.5/10.05, 460.15/7208.5/11.05, 460.15/7208.5/12.05, 460.15/7225.40/10.06, 460.15/7225.40/11.06, 460.15/7225.40/12.06, 460.15/7225.40/13.06, 460.15/7225.40/14.06 AND 460.15/7225.99/02.06</w:t>
      </w:r>
      <w:r w:rsidR="00C25BFE" w:rsidRPr="003F0AF2">
        <w:rPr>
          <w:rFonts w:ascii="Arial" w:hAnsi="Arial" w:cs="Arial"/>
          <w:b/>
          <w:sz w:val="28"/>
          <w:szCs w:val="28"/>
        </w:rPr>
        <w:t xml:space="preserve"> FOR </w:t>
      </w:r>
      <w:r w:rsidR="00C25BFE">
        <w:rPr>
          <w:rFonts w:ascii="Arial" w:hAnsi="Arial" w:cs="Arial"/>
          <w:b/>
          <w:sz w:val="28"/>
          <w:szCs w:val="28"/>
        </w:rPr>
        <w:t>CERTAIN HOT-ROLLED STEEL PLATE</w:t>
      </w:r>
      <w:r w:rsidR="00C25BFE" w:rsidRPr="003F0AF2">
        <w:rPr>
          <w:rFonts w:ascii="Arial" w:hAnsi="Arial" w:cs="Arial"/>
          <w:b/>
          <w:sz w:val="28"/>
          <w:szCs w:val="28"/>
        </w:rPr>
        <w:t xml:space="preserve"> CLASSIFIABLE UNDER TARIFF HEADING</w:t>
      </w:r>
      <w:r w:rsidR="00C25BFE">
        <w:rPr>
          <w:rFonts w:ascii="Arial" w:hAnsi="Arial" w:cs="Arial"/>
          <w:b/>
          <w:sz w:val="28"/>
          <w:szCs w:val="28"/>
        </w:rPr>
        <w:t>S</w:t>
      </w:r>
      <w:r w:rsidR="00C25BFE" w:rsidRPr="003F0AF2">
        <w:rPr>
          <w:rFonts w:ascii="Arial" w:hAnsi="Arial" w:cs="Arial"/>
          <w:b/>
          <w:sz w:val="28"/>
          <w:szCs w:val="28"/>
        </w:rPr>
        <w:t xml:space="preserve"> </w:t>
      </w:r>
      <w:r w:rsidR="00C25BFE">
        <w:rPr>
          <w:rFonts w:ascii="Arial" w:hAnsi="Arial" w:cs="Arial"/>
          <w:b/>
          <w:sz w:val="28"/>
          <w:szCs w:val="28"/>
        </w:rPr>
        <w:t>72.08 AND 72.25.</w:t>
      </w: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3F0AF2" w:rsidRDefault="00FD1182" w:rsidP="004602B7">
      <w:pPr>
        <w:autoSpaceDE w:val="0"/>
        <w:autoSpaceDN w:val="0"/>
        <w:spacing w:line="360" w:lineRule="auto"/>
        <w:jc w:val="both"/>
        <w:rPr>
          <w:rFonts w:ascii="Arial" w:hAnsi="Arial" w:cs="Arial"/>
          <w:b/>
          <w:bCs/>
          <w:color w:val="FF0000"/>
        </w:rPr>
      </w:pPr>
      <w:r w:rsidRPr="003F0AF2">
        <w:rPr>
          <w:rFonts w:ascii="Arial" w:hAnsi="Arial" w:cs="Arial"/>
          <w:b/>
        </w:rPr>
        <w:t xml:space="preserve">It is imperative to understand the content of the document titled “GUIDELINES, RULES AND CONDITIONS </w:t>
      </w:r>
      <w:r w:rsidR="00747B57" w:rsidRPr="003F0AF2">
        <w:rPr>
          <w:rFonts w:ascii="Arial" w:hAnsi="Arial" w:cs="Arial"/>
          <w:b/>
        </w:rPr>
        <w:t xml:space="preserve">PERTAINING TO </w:t>
      </w:r>
      <w:r w:rsidR="00CC509D" w:rsidRPr="003F0AF2">
        <w:rPr>
          <w:rFonts w:ascii="Arial" w:hAnsi="Arial" w:cs="Arial"/>
          <w:b/>
        </w:rPr>
        <w:t xml:space="preserve">PERMITS ISSUED UNDER </w:t>
      </w:r>
      <w:r w:rsidR="00747B57" w:rsidRPr="003F0AF2">
        <w:rPr>
          <w:rFonts w:ascii="Arial" w:hAnsi="Arial" w:cs="Arial"/>
          <w:b/>
        </w:rPr>
        <w:t xml:space="preserve">REBATE ITEM </w:t>
      </w:r>
      <w:r w:rsidR="00C25BFE" w:rsidRPr="00C25BFE">
        <w:rPr>
          <w:rFonts w:ascii="Arial" w:hAnsi="Arial" w:cs="Arial"/>
          <w:b/>
        </w:rPr>
        <w:t>460.15/7208.5/08.05, 460.15/7208.5/09.05, 460.15/7208.5/10.05, 460.15/7208.5/11.05, 460.15/7208.5/12.05, 460.15/7225.40/10.06, 460.15/7225.40/11.06, 460.15/7225.40/12.06, 460.15/7225.40/13.06, 460.15/7225.40/14.06 AND 460.15/7225.99/02.06</w:t>
      </w:r>
      <w:r w:rsidR="00C25BFE">
        <w:rPr>
          <w:rFonts w:ascii="Arial" w:hAnsi="Arial" w:cs="Arial"/>
          <w:b/>
        </w:rPr>
        <w:t xml:space="preserve"> </w:t>
      </w:r>
      <w:r w:rsidR="001A4657" w:rsidRPr="00C25BFE">
        <w:rPr>
          <w:rFonts w:ascii="Arial" w:hAnsi="Arial" w:cs="Arial"/>
          <w:b/>
        </w:rPr>
        <w:t>FOR</w:t>
      </w:r>
      <w:r w:rsidR="001A4657" w:rsidRPr="003F0AF2">
        <w:rPr>
          <w:rFonts w:ascii="Arial" w:hAnsi="Arial" w:cs="Arial"/>
          <w:b/>
        </w:rPr>
        <w:t xml:space="preserve"> </w:t>
      </w:r>
      <w:r w:rsidR="00C25BFE" w:rsidRPr="00C25BFE">
        <w:rPr>
          <w:rFonts w:ascii="Arial" w:hAnsi="Arial" w:cs="Arial"/>
          <w:b/>
        </w:rPr>
        <w:t>CERTAIN HOT-ROLLED STEEL PLATE</w:t>
      </w:r>
      <w:r w:rsidR="001A4657" w:rsidRPr="003F0AF2">
        <w:rPr>
          <w:rFonts w:ascii="Arial" w:hAnsi="Arial" w:cs="Arial"/>
          <w:b/>
        </w:rPr>
        <w:t>, CLASSIFIABLE IN TARIFF</w:t>
      </w:r>
      <w:r w:rsidR="00A43709" w:rsidRPr="003F0AF2">
        <w:rPr>
          <w:rFonts w:ascii="Arial" w:hAnsi="Arial" w:cs="Arial"/>
          <w:b/>
        </w:rPr>
        <w:t xml:space="preserve"> </w:t>
      </w:r>
      <w:r w:rsidR="001A4657" w:rsidRPr="003F0AF2">
        <w:rPr>
          <w:rFonts w:ascii="Arial" w:hAnsi="Arial" w:cs="Arial"/>
          <w:b/>
        </w:rPr>
        <w:t>HEADING</w:t>
      </w:r>
      <w:r w:rsidR="00C25BFE">
        <w:rPr>
          <w:rFonts w:ascii="Arial" w:hAnsi="Arial" w:cs="Arial"/>
          <w:b/>
        </w:rPr>
        <w:t>S</w:t>
      </w:r>
      <w:r w:rsidR="001A4657" w:rsidRPr="003F0AF2">
        <w:rPr>
          <w:rFonts w:ascii="Arial" w:hAnsi="Arial" w:cs="Arial"/>
          <w:b/>
        </w:rPr>
        <w:t xml:space="preserve"> </w:t>
      </w:r>
      <w:r w:rsidR="00C25BFE">
        <w:rPr>
          <w:rFonts w:ascii="Arial" w:hAnsi="Arial" w:cs="Arial"/>
          <w:b/>
          <w:sz w:val="28"/>
          <w:szCs w:val="28"/>
        </w:rPr>
        <w:t>72.08 AND 72.25</w:t>
      </w:r>
      <w:r w:rsidR="00963166" w:rsidRPr="003F0AF2">
        <w:rPr>
          <w:rFonts w:ascii="Arial" w:hAnsi="Arial" w:cs="Arial"/>
          <w:b/>
          <w:lang w:val="en-ZA"/>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w:t>
      </w:r>
      <w:r w:rsidR="00E13086">
        <w:rPr>
          <w:rFonts w:ascii="Arial" w:hAnsi="Arial" w:cs="Arial"/>
          <w:lang w:val="en-US"/>
        </w:rPr>
        <w:t>for</w:t>
      </w:r>
      <w:r w:rsidRPr="003F0AF2">
        <w:rPr>
          <w:rFonts w:ascii="Arial" w:hAnsi="Arial" w:cs="Arial"/>
          <w:lang w:val="en-US"/>
        </w:rPr>
        <w:t xml:space="preserve"> the form</w:t>
      </w:r>
      <w:r w:rsidR="00E13086">
        <w:rPr>
          <w:rFonts w:ascii="Arial" w:hAnsi="Arial" w:cs="Arial"/>
          <w:lang w:val="en-US"/>
        </w:rPr>
        <w:t>at</w:t>
      </w:r>
      <w:r w:rsidRPr="003F0AF2">
        <w:rPr>
          <w:rFonts w:ascii="Arial" w:hAnsi="Arial" w:cs="Arial"/>
          <w:lang w:val="en-US"/>
        </w:rPr>
        <w:t xml:space="preserve">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336CEE" w:rsidRPr="00336CEE">
        <w:rPr>
          <w:rFonts w:ascii="Arial" w:hAnsi="Arial" w:cs="Arial"/>
          <w:b/>
        </w:rPr>
        <w:t>certain hot-rolled steel plate</w:t>
      </w:r>
      <w:r w:rsidR="00336CEE" w:rsidRPr="003F0AF2">
        <w:rPr>
          <w:rFonts w:ascii="Arial" w:hAnsi="Arial" w:cs="Arial"/>
          <w:b/>
        </w:rPr>
        <w:t xml:space="preserve"> </w:t>
      </w:r>
      <w:r w:rsidR="00286670" w:rsidRPr="003F0AF2">
        <w:rPr>
          <w:rFonts w:ascii="Arial" w:hAnsi="Arial" w:cs="Arial"/>
          <w:b/>
        </w:rPr>
        <w:t>products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bookmarkStart w:id="0" w:name="_GoBack" w:colFirst="1" w:colLast="1"/>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lastRenderedPageBreak/>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proofErr w:type="spellStart"/>
            <w:r w:rsidR="000C444D" w:rsidRPr="003F0AF2">
              <w:rPr>
                <w:rFonts w:ascii="Arial" w:hAnsi="Arial" w:cs="Arial"/>
                <w:b/>
              </w:rPr>
              <w:t>i.e</w:t>
            </w:r>
            <w:proofErr w:type="spellEnd"/>
            <w:r w:rsidR="000C444D" w:rsidRPr="003F0AF2">
              <w:rPr>
                <w:rFonts w:ascii="Arial" w:hAnsi="Arial" w:cs="Arial"/>
                <w:b/>
              </w:rPr>
              <w:t xml:space="preserv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bookmarkEnd w:id="0"/>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Pr="003F0AF2" w:rsidRDefault="00CC509D" w:rsidP="004602B7">
      <w:pPr>
        <w:spacing w:line="360" w:lineRule="auto"/>
        <w:jc w:val="both"/>
        <w:rPr>
          <w:rFonts w:ascii="Arial" w:hAnsi="Arial" w:cs="Arial"/>
          <w:b/>
        </w:rPr>
      </w:pPr>
    </w:p>
    <w:p w:rsidR="00F43DCF" w:rsidRPr="003F0AF2" w:rsidRDefault="00F43DCF" w:rsidP="004602B7">
      <w:pPr>
        <w:spacing w:line="360" w:lineRule="auto"/>
        <w:rPr>
          <w:rFonts w:ascii="Arial" w:hAnsi="Arial" w:cs="Arial"/>
          <w:b/>
          <w:bCs/>
          <w:sz w:val="32"/>
          <w:lang w:val="en-US"/>
        </w:rPr>
      </w:pPr>
      <w:r w:rsidRPr="003F0AF2">
        <w:rPr>
          <w:rFonts w:ascii="Arial" w:hAnsi="Arial" w:cs="Arial"/>
          <w:b/>
          <w:bCs/>
          <w:sz w:val="32"/>
          <w:lang w:val="en-US"/>
        </w:rPr>
        <w:br w:type="page"/>
      </w:r>
    </w:p>
    <w:p w:rsidR="00FD1182" w:rsidRPr="003966D6" w:rsidRDefault="00FD1182" w:rsidP="00E47E99">
      <w:pPr>
        <w:keepNext/>
        <w:spacing w:line="360" w:lineRule="auto"/>
        <w:ind w:left="2160" w:firstLine="720"/>
        <w:outlineLvl w:val="6"/>
        <w:rPr>
          <w:rFonts w:ascii="Arial" w:hAnsi="Arial" w:cs="Arial"/>
          <w:b/>
          <w:bCs/>
          <w:sz w:val="22"/>
          <w:szCs w:val="22"/>
          <w:lang w:val="en-US"/>
        </w:rPr>
      </w:pPr>
      <w:r w:rsidRPr="003966D6">
        <w:rPr>
          <w:rFonts w:ascii="Arial" w:hAnsi="Arial" w:cs="Arial"/>
          <w:b/>
          <w:bCs/>
          <w:sz w:val="22"/>
          <w:szCs w:val="22"/>
          <w:lang w:val="en-US"/>
        </w:rPr>
        <w:lastRenderedPageBreak/>
        <w:t>AFFIDAVIT</w:t>
      </w: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Submit the following declaration by</w:t>
      </w:r>
      <w:r w:rsidR="00276ECE" w:rsidRPr="003966D6">
        <w:rPr>
          <w:rFonts w:ascii="Arial" w:hAnsi="Arial" w:cs="Arial"/>
          <w:b/>
          <w:bCs/>
          <w:sz w:val="22"/>
          <w:szCs w:val="22"/>
        </w:rPr>
        <w:t xml:space="preserve"> </w:t>
      </w:r>
      <w:r w:rsidR="00276ECE" w:rsidRPr="003966D6">
        <w:rPr>
          <w:rFonts w:ascii="Arial" w:hAnsi="Arial" w:cs="Arial"/>
          <w:b/>
          <w:sz w:val="22"/>
          <w:szCs w:val="22"/>
        </w:rPr>
        <w:t xml:space="preserve">the </w:t>
      </w:r>
      <w:r w:rsidR="00A413B0" w:rsidRPr="003966D6">
        <w:rPr>
          <w:rFonts w:ascii="Arial" w:hAnsi="Arial" w:cs="Arial"/>
          <w:b/>
          <w:sz w:val="22"/>
          <w:szCs w:val="22"/>
        </w:rPr>
        <w:t>CEO or duly authorized representative of the company</w:t>
      </w:r>
      <w:r w:rsidRPr="003966D6">
        <w:rPr>
          <w:rFonts w:ascii="Arial" w:hAnsi="Arial" w:cs="Arial"/>
          <w:b/>
          <w:bCs/>
          <w:sz w:val="22"/>
          <w:szCs w:val="22"/>
        </w:rPr>
        <w:t xml:space="preserve">: </w:t>
      </w: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I, _____________</w:t>
      </w:r>
      <w:r w:rsidR="005A4E15" w:rsidRPr="003966D6">
        <w:rPr>
          <w:rFonts w:ascii="Arial" w:hAnsi="Arial" w:cs="Arial"/>
          <w:sz w:val="22"/>
          <w:szCs w:val="22"/>
        </w:rPr>
        <w:t>____________ (full names) with Identity N</w:t>
      </w:r>
      <w:r w:rsidRPr="003966D6">
        <w:rPr>
          <w:rFonts w:ascii="Arial" w:hAnsi="Arial" w:cs="Arial"/>
          <w:sz w:val="22"/>
          <w:szCs w:val="22"/>
        </w:rPr>
        <w:t xml:space="preserve">umber </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sz w:val="22"/>
          <w:szCs w:val="22"/>
        </w:rPr>
        <w:t>_____________________, in my capacity as</w:t>
      </w:r>
      <w:r w:rsidR="00B10C67" w:rsidRPr="003966D6">
        <w:rPr>
          <w:rFonts w:ascii="Arial" w:hAnsi="Arial" w:cs="Arial"/>
          <w:sz w:val="22"/>
          <w:szCs w:val="22"/>
        </w:rPr>
        <w:t xml:space="preserve"> </w:t>
      </w:r>
      <w:r w:rsidRPr="003966D6">
        <w:rPr>
          <w:rFonts w:ascii="Arial" w:hAnsi="Arial" w:cs="Arial"/>
          <w:sz w:val="22"/>
          <w:szCs w:val="22"/>
        </w:rPr>
        <w:t>______________________</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proofErr w:type="gramStart"/>
      <w:r w:rsidRPr="003966D6">
        <w:rPr>
          <w:rFonts w:ascii="Arial" w:hAnsi="Arial" w:cs="Arial"/>
          <w:sz w:val="22"/>
          <w:szCs w:val="22"/>
        </w:rPr>
        <w:t>of</w:t>
      </w:r>
      <w:proofErr w:type="gramEnd"/>
      <w:r w:rsidRPr="003966D6">
        <w:rPr>
          <w:rFonts w:ascii="Arial" w:hAnsi="Arial" w:cs="Arial"/>
          <w:sz w:val="22"/>
          <w:szCs w:val="22"/>
        </w:rPr>
        <w:t xml:space="preserve"> __________________________ (hereinafte</w:t>
      </w:r>
      <w:r w:rsidR="002E13AF" w:rsidRPr="003966D6">
        <w:rPr>
          <w:rFonts w:ascii="Arial" w:hAnsi="Arial" w:cs="Arial"/>
          <w:sz w:val="22"/>
          <w:szCs w:val="22"/>
        </w:rPr>
        <w:t>r referred to as the applicant)</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 xml:space="preserve">hereby declare under oath that </w:t>
      </w:r>
      <w:r w:rsidR="00E47E99" w:rsidRPr="003966D6">
        <w:rPr>
          <w:rFonts w:ascii="Arial" w:hAnsi="Arial" w:cs="Arial"/>
          <w:sz w:val="22"/>
          <w:szCs w:val="22"/>
        </w:rPr>
        <w:t xml:space="preserve">I am duly authorised to depose hereto, and that </w:t>
      </w:r>
      <w:r w:rsidRPr="003966D6">
        <w:rPr>
          <w:rFonts w:ascii="Arial" w:hAnsi="Arial" w:cs="Arial"/>
          <w:sz w:val="22"/>
          <w:szCs w:val="22"/>
        </w:rPr>
        <w:t xml:space="preserve">the information furnished in this </w:t>
      </w:r>
      <w:r w:rsidR="000522AA" w:rsidRPr="003966D6">
        <w:rPr>
          <w:rFonts w:ascii="Arial" w:hAnsi="Arial" w:cs="Arial"/>
          <w:sz w:val="22"/>
          <w:szCs w:val="22"/>
        </w:rPr>
        <w:t xml:space="preserve">permit </w:t>
      </w:r>
      <w:r w:rsidR="005A4E15" w:rsidRPr="003966D6">
        <w:rPr>
          <w:rFonts w:ascii="Arial" w:hAnsi="Arial" w:cs="Arial"/>
          <w:sz w:val="22"/>
          <w:szCs w:val="22"/>
        </w:rPr>
        <w:t xml:space="preserve">application for rebate </w:t>
      </w:r>
      <w:r w:rsidR="0005281B" w:rsidRPr="003966D6">
        <w:rPr>
          <w:rFonts w:ascii="Arial" w:hAnsi="Arial" w:cs="Arial"/>
          <w:sz w:val="22"/>
          <w:szCs w:val="22"/>
        </w:rPr>
        <w:t>item</w:t>
      </w:r>
      <w:r w:rsidR="00C25BFE" w:rsidRPr="003966D6">
        <w:rPr>
          <w:rFonts w:ascii="Arial" w:hAnsi="Arial" w:cs="Arial"/>
          <w:sz w:val="22"/>
          <w:szCs w:val="22"/>
        </w:rPr>
        <w:t>s</w:t>
      </w:r>
      <w:r w:rsidR="008E7231" w:rsidRPr="003966D6">
        <w:rPr>
          <w:rFonts w:ascii="Arial" w:hAnsi="Arial" w:cs="Arial"/>
          <w:sz w:val="22"/>
          <w:szCs w:val="22"/>
        </w:rPr>
        <w:t xml:space="preserve"> </w:t>
      </w:r>
      <w:r w:rsidR="00C25BFE" w:rsidRPr="003966D6">
        <w:rPr>
          <w:rFonts w:ascii="Arial" w:hAnsi="Arial" w:cs="Arial"/>
          <w:b/>
          <w:sz w:val="22"/>
          <w:szCs w:val="22"/>
        </w:rPr>
        <w:t xml:space="preserve">460.15/7208.5/08.05, 460.15/7208.5/09.05, 460.15/7208.5/10.05, 460.15/7208.5/11.05, 460.15/7208.5/12.05, 460.15/7225.40/10.06, 460.15/7225.40/11.06, 460.15/7225.40/12.06, 460.15/7225.40/13.06, 460.15/7225.40/14.06 </w:t>
      </w:r>
      <w:r w:rsidR="0005281B" w:rsidRPr="003966D6">
        <w:rPr>
          <w:rFonts w:ascii="Arial" w:hAnsi="Arial" w:cs="Arial"/>
          <w:sz w:val="22"/>
          <w:szCs w:val="22"/>
        </w:rPr>
        <w:t xml:space="preserve">for </w:t>
      </w:r>
      <w:r w:rsidR="00C25BFE" w:rsidRPr="003966D6">
        <w:rPr>
          <w:rFonts w:ascii="Arial" w:hAnsi="Arial" w:cs="Arial"/>
          <w:sz w:val="22"/>
          <w:szCs w:val="22"/>
        </w:rPr>
        <w:t>certain hot-rolled steel plate</w:t>
      </w:r>
      <w:r w:rsidR="00A26446" w:rsidRPr="003966D6">
        <w:rPr>
          <w:rFonts w:ascii="Arial" w:hAnsi="Arial" w:cs="Arial"/>
          <w:sz w:val="22"/>
          <w:szCs w:val="22"/>
        </w:rPr>
        <w:t xml:space="preserve">, classifiable </w:t>
      </w:r>
      <w:r w:rsidR="00E47E99" w:rsidRPr="003966D6">
        <w:rPr>
          <w:rFonts w:ascii="Arial" w:hAnsi="Arial" w:cs="Arial"/>
          <w:sz w:val="22"/>
          <w:szCs w:val="22"/>
        </w:rPr>
        <w:t>under</w:t>
      </w:r>
      <w:r w:rsidR="00A26446" w:rsidRPr="003966D6">
        <w:rPr>
          <w:rFonts w:ascii="Arial" w:hAnsi="Arial" w:cs="Arial"/>
          <w:sz w:val="22"/>
          <w:szCs w:val="22"/>
        </w:rPr>
        <w:t xml:space="preserve"> tariff </w:t>
      </w:r>
      <w:r w:rsidR="00A8185F" w:rsidRPr="003966D6">
        <w:rPr>
          <w:rFonts w:ascii="Arial" w:hAnsi="Arial" w:cs="Arial"/>
          <w:sz w:val="22"/>
          <w:szCs w:val="22"/>
        </w:rPr>
        <w:t>heading</w:t>
      </w:r>
      <w:r w:rsidR="00C25BFE" w:rsidRPr="003966D6">
        <w:rPr>
          <w:rFonts w:ascii="Arial" w:hAnsi="Arial" w:cs="Arial"/>
          <w:sz w:val="22"/>
          <w:szCs w:val="22"/>
        </w:rPr>
        <w:t>s</w:t>
      </w:r>
      <w:r w:rsidR="00A8185F" w:rsidRPr="003966D6">
        <w:rPr>
          <w:rFonts w:ascii="Arial" w:hAnsi="Arial" w:cs="Arial"/>
          <w:sz w:val="22"/>
          <w:szCs w:val="22"/>
        </w:rPr>
        <w:t xml:space="preserve"> </w:t>
      </w:r>
      <w:r w:rsidR="00C25BFE" w:rsidRPr="003966D6">
        <w:rPr>
          <w:rFonts w:ascii="Arial" w:hAnsi="Arial" w:cs="Arial"/>
          <w:b/>
          <w:sz w:val="22"/>
          <w:szCs w:val="22"/>
        </w:rPr>
        <w:t xml:space="preserve">72.08 </w:t>
      </w:r>
      <w:r w:rsidR="00C25BFE" w:rsidRPr="003966D6">
        <w:rPr>
          <w:rFonts w:ascii="Arial" w:hAnsi="Arial" w:cs="Arial"/>
          <w:sz w:val="22"/>
          <w:szCs w:val="22"/>
        </w:rPr>
        <w:t>and</w:t>
      </w:r>
      <w:r w:rsidR="00C25BFE" w:rsidRPr="003966D6">
        <w:rPr>
          <w:rFonts w:ascii="Arial" w:hAnsi="Arial" w:cs="Arial"/>
          <w:b/>
          <w:sz w:val="22"/>
          <w:szCs w:val="22"/>
        </w:rPr>
        <w:t xml:space="preserve"> 72.25</w:t>
      </w:r>
      <w:r w:rsidR="0005281B" w:rsidRPr="003966D6">
        <w:rPr>
          <w:rFonts w:ascii="Arial" w:hAnsi="Arial" w:cs="Arial"/>
          <w:sz w:val="22"/>
          <w:szCs w:val="22"/>
        </w:rPr>
        <w:t>,</w:t>
      </w:r>
      <w:r w:rsidR="001F3831" w:rsidRPr="003966D6">
        <w:rPr>
          <w:rFonts w:ascii="Arial" w:hAnsi="Arial" w:cs="Arial"/>
          <w:sz w:val="22"/>
          <w:szCs w:val="22"/>
        </w:rPr>
        <w:t xml:space="preserve"> </w:t>
      </w:r>
      <w:r w:rsidRPr="003966D6">
        <w:rPr>
          <w:rFonts w:ascii="Arial" w:hAnsi="Arial" w:cs="Arial"/>
          <w:sz w:val="22"/>
          <w:szCs w:val="22"/>
        </w:rPr>
        <w:t>is to the best of my knowledge true and correct.</w:t>
      </w:r>
    </w:p>
    <w:p w:rsidR="00FD4815" w:rsidRPr="003966D6" w:rsidRDefault="00FD4815" w:rsidP="004602B7">
      <w:pPr>
        <w:spacing w:line="360" w:lineRule="auto"/>
        <w:jc w:val="both"/>
        <w:rPr>
          <w:rFonts w:ascii="Arial" w:hAnsi="Arial" w:cs="Arial"/>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NAME</w:t>
      </w:r>
      <w:proofErr w:type="gramStart"/>
      <w:r w:rsidRPr="003966D6">
        <w:rPr>
          <w:rFonts w:ascii="Arial" w:hAnsi="Arial" w:cs="Arial"/>
          <w:b/>
          <w:bCs/>
          <w:sz w:val="22"/>
          <w:szCs w:val="22"/>
        </w:rPr>
        <w:t>:_</w:t>
      </w:r>
      <w:proofErr w:type="gramEnd"/>
      <w:r w:rsidRPr="003966D6">
        <w:rPr>
          <w:rFonts w:ascii="Arial" w:hAnsi="Arial" w:cs="Arial"/>
          <w:b/>
          <w:bCs/>
          <w:sz w:val="22"/>
          <w:szCs w:val="22"/>
        </w:rPr>
        <w:t>___________________</w:t>
      </w:r>
      <w:r w:rsidR="00FD1182" w:rsidRPr="003966D6">
        <w:rPr>
          <w:rFonts w:ascii="Arial" w:hAnsi="Arial" w:cs="Arial"/>
          <w:b/>
          <w:bCs/>
          <w:sz w:val="22"/>
          <w:szCs w:val="22"/>
        </w:rPr>
        <w:t>DESIGNATION: _______________________</w:t>
      </w:r>
    </w:p>
    <w:p w:rsidR="00FD1182" w:rsidRPr="003966D6" w:rsidRDefault="00FD1182" w:rsidP="004602B7">
      <w:pPr>
        <w:spacing w:line="360" w:lineRule="auto"/>
        <w:jc w:val="both"/>
        <w:rPr>
          <w:rFonts w:ascii="Arial" w:hAnsi="Arial" w:cs="Arial"/>
          <w:b/>
          <w:bCs/>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SIGNATURE</w:t>
      </w:r>
      <w:proofErr w:type="gramStart"/>
      <w:r w:rsidRPr="003966D6">
        <w:rPr>
          <w:rFonts w:ascii="Arial" w:hAnsi="Arial" w:cs="Arial"/>
          <w:b/>
          <w:bCs/>
          <w:sz w:val="22"/>
          <w:szCs w:val="22"/>
        </w:rPr>
        <w:t>:_</w:t>
      </w:r>
      <w:proofErr w:type="gramEnd"/>
      <w:r w:rsidRPr="003966D6">
        <w:rPr>
          <w:rFonts w:ascii="Arial" w:hAnsi="Arial" w:cs="Arial"/>
          <w:b/>
          <w:bCs/>
          <w:sz w:val="22"/>
          <w:szCs w:val="22"/>
        </w:rPr>
        <w:t>_____________________</w:t>
      </w:r>
      <w:r w:rsidR="00FD1182" w:rsidRPr="003966D6">
        <w:rPr>
          <w:rFonts w:ascii="Arial" w:hAnsi="Arial" w:cs="Arial"/>
          <w:b/>
          <w:bCs/>
          <w:sz w:val="22"/>
          <w:szCs w:val="22"/>
        </w:rPr>
        <w:t xml:space="preserve">DATE: _______________________ </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3966D6">
        <w:rPr>
          <w:rFonts w:ascii="Arial" w:hAnsi="Arial" w:cs="Arial"/>
          <w:b/>
          <w:bCs/>
          <w:sz w:val="22"/>
          <w:szCs w:val="22"/>
        </w:rPr>
        <w:t>/HER</w:t>
      </w:r>
      <w:r w:rsidRPr="003966D6">
        <w:rPr>
          <w:rFonts w:ascii="Arial" w:hAnsi="Arial" w:cs="Arial"/>
          <w:b/>
          <w:bCs/>
          <w:sz w:val="22"/>
          <w:szCs w:val="22"/>
        </w:rPr>
        <w:t xml:space="preserve"> CONSCIENCE.  THE STATEMENT WAS SWORN TO/ AFFIRMED BEFORE ME AND THAT THE DEPONENT</w:t>
      </w:r>
      <w:r w:rsidR="003530A7" w:rsidRPr="003966D6">
        <w:rPr>
          <w:rFonts w:ascii="Arial" w:hAnsi="Arial" w:cs="Arial"/>
          <w:b/>
          <w:bCs/>
          <w:sz w:val="22"/>
          <w:szCs w:val="22"/>
        </w:rPr>
        <w:t>’</w:t>
      </w:r>
      <w:r w:rsidRPr="003966D6">
        <w:rPr>
          <w:rFonts w:ascii="Arial" w:hAnsi="Arial" w:cs="Arial"/>
          <w:b/>
          <w:bCs/>
          <w:sz w:val="22"/>
          <w:szCs w:val="22"/>
        </w:rPr>
        <w:t>S SIGNATURE WAS PLACED THEREON BEFORE ME.</w:t>
      </w:r>
    </w:p>
    <w:p w:rsidR="00B35D6B" w:rsidRPr="003966D6" w:rsidRDefault="00B35D6B"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 xml:space="preserve">SIGNED and SWORN to before me at __________________ this ____ Day </w:t>
      </w:r>
      <w:r w:rsidR="00E47E99" w:rsidRPr="003966D6">
        <w:rPr>
          <w:rFonts w:ascii="Arial" w:hAnsi="Arial" w:cs="Arial"/>
          <w:b/>
          <w:bCs/>
          <w:sz w:val="22"/>
          <w:szCs w:val="22"/>
        </w:rPr>
        <w:t>of _</w:t>
      </w:r>
      <w:r w:rsidRPr="003966D6">
        <w:rPr>
          <w:rFonts w:ascii="Arial" w:hAnsi="Arial" w:cs="Arial"/>
          <w:b/>
          <w:bCs/>
          <w:sz w:val="22"/>
          <w:szCs w:val="22"/>
        </w:rPr>
        <w:t>________ Year</w:t>
      </w:r>
      <w:r w:rsidR="000743D4" w:rsidRPr="003966D6">
        <w:rPr>
          <w:rFonts w:ascii="Arial" w:hAnsi="Arial" w:cs="Arial"/>
          <w:b/>
          <w:bCs/>
          <w:sz w:val="22"/>
          <w:szCs w:val="22"/>
        </w:rPr>
        <w:t>_________</w:t>
      </w:r>
      <w:r w:rsidRPr="003966D6">
        <w:rPr>
          <w:rFonts w:ascii="Arial" w:hAnsi="Arial" w:cs="Arial"/>
          <w:b/>
          <w:bCs/>
          <w:sz w:val="22"/>
          <w:szCs w:val="22"/>
        </w:rPr>
        <w:t>.</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________________________</w:t>
      </w:r>
    </w:p>
    <w:p w:rsidR="00FD1182" w:rsidRPr="003966D6" w:rsidRDefault="00FD1182" w:rsidP="00EA5C69">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COMMISSIONER OF OATH</w:t>
      </w:r>
    </w:p>
    <w:p w:rsidR="0005281B" w:rsidRPr="003966D6" w:rsidRDefault="00FD1182" w:rsidP="004602B7">
      <w:pPr>
        <w:spacing w:line="360" w:lineRule="auto"/>
        <w:jc w:val="both"/>
        <w:rPr>
          <w:rFonts w:ascii="Arial" w:hAnsi="Arial" w:cs="Arial"/>
          <w:b/>
          <w:bCs/>
          <w:sz w:val="22"/>
          <w:szCs w:val="22"/>
          <w:lang w:val="en-US"/>
        </w:rPr>
      </w:pPr>
      <w:r w:rsidRPr="003966D6">
        <w:rPr>
          <w:rFonts w:ascii="Arial" w:hAnsi="Arial" w:cs="Arial"/>
          <w:sz w:val="22"/>
          <w:szCs w:val="22"/>
        </w:rPr>
        <w:softHyphen/>
      </w:r>
      <w:r w:rsidR="0005281B" w:rsidRPr="003966D6">
        <w:rPr>
          <w:rFonts w:ascii="Arial" w:hAnsi="Arial" w:cs="Arial"/>
          <w:b/>
          <w:bCs/>
          <w:sz w:val="22"/>
          <w:szCs w:val="22"/>
          <w:lang w:val="en-US"/>
        </w:rPr>
        <w:t>FULL NAMES</w:t>
      </w:r>
      <w:proofErr w:type="gramStart"/>
      <w:r w:rsidR="0005281B" w:rsidRPr="003966D6">
        <w:rPr>
          <w:rFonts w:ascii="Arial" w:hAnsi="Arial" w:cs="Arial"/>
          <w:b/>
          <w:bCs/>
          <w:sz w:val="22"/>
          <w:szCs w:val="22"/>
          <w:lang w:val="en-US"/>
        </w:rPr>
        <w:t>:_</w:t>
      </w:r>
      <w:proofErr w:type="gramEnd"/>
      <w:r w:rsidR="0005281B" w:rsidRPr="003966D6">
        <w:rPr>
          <w:rFonts w:ascii="Arial" w:hAnsi="Arial" w:cs="Arial"/>
          <w:b/>
          <w:bCs/>
          <w:sz w:val="22"/>
          <w:szCs w:val="22"/>
          <w:lang w:val="en-US"/>
        </w:rPr>
        <w:t>______________________________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DESIGNATION</w:t>
      </w:r>
      <w:proofErr w:type="gramStart"/>
      <w:r w:rsidRPr="003966D6">
        <w:rPr>
          <w:rFonts w:ascii="Arial" w:hAnsi="Arial" w:cs="Arial"/>
          <w:b/>
          <w:bCs/>
          <w:sz w:val="22"/>
          <w:szCs w:val="22"/>
          <w:lang w:val="en-US"/>
        </w:rPr>
        <w:t>:_</w:t>
      </w:r>
      <w:proofErr w:type="gramEnd"/>
      <w:r w:rsidRPr="003966D6">
        <w:rPr>
          <w:rFonts w:ascii="Arial" w:hAnsi="Arial" w:cs="Arial"/>
          <w:b/>
          <w:bCs/>
          <w:sz w:val="22"/>
          <w:szCs w:val="22"/>
          <w:lang w:val="en-US"/>
        </w:rPr>
        <w:t>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ADDRESS</w:t>
      </w:r>
      <w:proofErr w:type="gramStart"/>
      <w:r w:rsidRPr="003966D6">
        <w:rPr>
          <w:rFonts w:ascii="Arial" w:hAnsi="Arial" w:cs="Arial"/>
          <w:b/>
          <w:bCs/>
          <w:sz w:val="22"/>
          <w:szCs w:val="22"/>
          <w:lang w:val="en-US"/>
        </w:rPr>
        <w:t>:_</w:t>
      </w:r>
      <w:proofErr w:type="gramEnd"/>
      <w:r w:rsidRPr="003966D6">
        <w:rPr>
          <w:rFonts w:ascii="Arial" w:hAnsi="Arial" w:cs="Arial"/>
          <w:b/>
          <w:bCs/>
          <w:sz w:val="22"/>
          <w:szCs w:val="22"/>
          <w:lang w:val="en-US"/>
        </w:rPr>
        <w:t>_________________________________</w:t>
      </w:r>
    </w:p>
    <w:p w:rsidR="00C25BFE" w:rsidRDefault="00C25BFE" w:rsidP="00FC6091">
      <w:pPr>
        <w:spacing w:line="360" w:lineRule="auto"/>
        <w:jc w:val="both"/>
        <w:rPr>
          <w:rFonts w:ascii="Arial" w:hAnsi="Arial" w:cs="Arial"/>
          <w:b/>
          <w:bCs/>
          <w:lang w:val="en-US"/>
        </w:rPr>
      </w:pPr>
    </w:p>
    <w:p w:rsidR="00CA3DAB" w:rsidRDefault="00CA3DAB" w:rsidP="00FC6091">
      <w:pPr>
        <w:spacing w:line="360" w:lineRule="auto"/>
        <w:jc w:val="both"/>
        <w:rPr>
          <w:rFonts w:ascii="Arial" w:hAnsi="Arial" w:cs="Arial"/>
          <w:b/>
          <w:bCs/>
          <w:lang w:val="en-US"/>
        </w:rPr>
      </w:pPr>
    </w:p>
    <w:p w:rsidR="00CA3DAB" w:rsidRPr="003F0AF2" w:rsidRDefault="00CA3DAB" w:rsidP="00FC6091">
      <w:pPr>
        <w:spacing w:line="360" w:lineRule="auto"/>
        <w:jc w:val="both"/>
        <w:rPr>
          <w:rFonts w:ascii="Arial" w:hAnsi="Arial" w:cs="Arial"/>
        </w:rPr>
      </w:pPr>
    </w:p>
    <w:p w:rsidR="00FD1182" w:rsidRPr="00C25BFE" w:rsidRDefault="00EA5C69" w:rsidP="00EA5C69">
      <w:pPr>
        <w:spacing w:line="360" w:lineRule="auto"/>
        <w:jc w:val="both"/>
        <w:rPr>
          <w:rFonts w:ascii="Arial" w:hAnsi="Arial" w:cs="Arial"/>
          <w:b/>
        </w:rPr>
      </w:pPr>
      <w:r w:rsidRPr="003F0AF2">
        <w:rPr>
          <w:rFonts w:ascii="Arial" w:hAnsi="Arial" w:cs="Arial"/>
          <w:b/>
          <w:sz w:val="28"/>
          <w:szCs w:val="28"/>
        </w:rPr>
        <w:lastRenderedPageBreak/>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C25BFE">
        <w:rPr>
          <w:rFonts w:ascii="Arial" w:hAnsi="Arial" w:cs="Arial"/>
          <w:b/>
        </w:rPr>
        <w:t>Check List</w:t>
      </w:r>
    </w:p>
    <w:p w:rsidR="00FD1182" w:rsidRPr="003F0AF2" w:rsidRDefault="00FD1182" w:rsidP="004602B7">
      <w:pPr>
        <w:spacing w:line="360" w:lineRule="auto"/>
        <w:jc w:val="both"/>
        <w:rPr>
          <w:rFonts w:ascii="Arial" w:hAnsi="Arial" w:cs="Arial"/>
          <w:sz w:val="28"/>
          <w:szCs w:val="28"/>
        </w:rPr>
      </w:pPr>
    </w:p>
    <w:p w:rsidR="00D00E7D" w:rsidRPr="00C25BFE" w:rsidRDefault="00B10C67" w:rsidP="004602B7">
      <w:pPr>
        <w:spacing w:line="360" w:lineRule="auto"/>
        <w:jc w:val="both"/>
        <w:rPr>
          <w:rFonts w:ascii="Arial" w:hAnsi="Arial" w:cs="Arial"/>
        </w:rPr>
      </w:pPr>
      <w:r w:rsidRPr="00C25BFE">
        <w:rPr>
          <w:rFonts w:ascii="Arial" w:hAnsi="Arial" w:cs="Arial"/>
        </w:rPr>
        <w:t xml:space="preserve">Please note: Before the </w:t>
      </w:r>
      <w:r w:rsidR="00FD4815" w:rsidRPr="00C25BFE">
        <w:rPr>
          <w:rFonts w:ascii="Arial" w:hAnsi="Arial" w:cs="Arial"/>
        </w:rPr>
        <w:t>rebate item</w:t>
      </w:r>
      <w:r w:rsidR="00C25BFE" w:rsidRPr="00C25BFE">
        <w:rPr>
          <w:rFonts w:ascii="Arial" w:hAnsi="Arial" w:cs="Arial"/>
        </w:rPr>
        <w:t>s</w:t>
      </w:r>
      <w:r w:rsidR="00FD4815" w:rsidRPr="003F0AF2">
        <w:rPr>
          <w:rFonts w:ascii="Arial" w:hAnsi="Arial" w:cs="Arial"/>
          <w:sz w:val="28"/>
          <w:szCs w:val="28"/>
        </w:rPr>
        <w:t xml:space="preserve"> </w:t>
      </w:r>
      <w:r w:rsidR="00C25BFE" w:rsidRPr="00147CF4">
        <w:rPr>
          <w:rFonts w:ascii="Arial" w:hAnsi="Arial" w:cs="Arial"/>
          <w:b/>
        </w:rPr>
        <w:t>460.15/7208.5/08.05, 460.15/7208.5/09.05, 460.15/7208.5/10.05, 460.15/7208.5/11.05, 460.15/7208.5/12.05, 460.15/7225.40/10.06, 460.15/7225.40/11.06, 460.15/7225.40/12.06, 460.15/7225.40/13.06, 460.15/7225.40/14.06</w:t>
      </w:r>
      <w:r w:rsidR="00C25BFE">
        <w:rPr>
          <w:rFonts w:ascii="Arial" w:hAnsi="Arial" w:cs="Arial"/>
          <w:b/>
        </w:rPr>
        <w:t xml:space="preserve"> </w:t>
      </w:r>
      <w:r w:rsidR="00FD1182" w:rsidRPr="00C25BFE">
        <w:rPr>
          <w:rFonts w:ascii="Arial" w:hAnsi="Arial" w:cs="Arial"/>
        </w:rPr>
        <w:t xml:space="preserve">application form is submitted to ITAC, the applicant is required to complete the check list which is shown in </w:t>
      </w:r>
      <w:r w:rsidR="00634888" w:rsidRPr="00C25BFE">
        <w:rPr>
          <w:rFonts w:ascii="Arial" w:hAnsi="Arial" w:cs="Arial"/>
        </w:rPr>
        <w:t>t</w:t>
      </w:r>
      <w:r w:rsidR="00FD1182" w:rsidRPr="00C25BFE">
        <w:rPr>
          <w:rFonts w:ascii="Arial" w:hAnsi="Arial" w:cs="Arial"/>
        </w:rPr>
        <w:t>able 1 below:</w:t>
      </w:r>
    </w:p>
    <w:p w:rsidR="00D00E7D" w:rsidRDefault="00D00E7D" w:rsidP="004602B7">
      <w:pPr>
        <w:spacing w:line="360" w:lineRule="auto"/>
        <w:jc w:val="both"/>
        <w:rPr>
          <w:rFonts w:ascii="Arial" w:hAnsi="Arial" w:cs="Arial"/>
          <w:sz w:val="28"/>
          <w:szCs w:val="28"/>
        </w:rPr>
      </w:pPr>
    </w:p>
    <w:p w:rsidR="00FD1182" w:rsidRPr="00C25BFE" w:rsidRDefault="00FD1182" w:rsidP="004602B7">
      <w:pPr>
        <w:spacing w:line="360" w:lineRule="auto"/>
        <w:jc w:val="both"/>
        <w:rPr>
          <w:rFonts w:ascii="Arial" w:hAnsi="Arial" w:cs="Arial"/>
        </w:rPr>
      </w:pPr>
      <w:r w:rsidRPr="00C25BFE">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C25BFE" w:rsidTr="00634888">
        <w:trPr>
          <w:trHeight w:val="594"/>
        </w:trPr>
        <w:tc>
          <w:tcPr>
            <w:tcW w:w="5211" w:type="dxa"/>
          </w:tcPr>
          <w:p w:rsidR="00FD1182" w:rsidRPr="00C25BFE" w:rsidRDefault="00FD1182" w:rsidP="004602B7">
            <w:pPr>
              <w:spacing w:line="360" w:lineRule="auto"/>
              <w:jc w:val="both"/>
              <w:rPr>
                <w:rFonts w:ascii="Arial" w:hAnsi="Arial" w:cs="Arial"/>
                <w:b/>
              </w:rPr>
            </w:pPr>
            <w:r w:rsidRPr="00C25BFE">
              <w:rPr>
                <w:rFonts w:ascii="Arial" w:hAnsi="Arial" w:cs="Arial"/>
                <w:b/>
              </w:rPr>
              <w:t>Documents and information to be submitted</w:t>
            </w:r>
          </w:p>
        </w:tc>
        <w:tc>
          <w:tcPr>
            <w:tcW w:w="4075" w:type="dxa"/>
          </w:tcPr>
          <w:p w:rsidR="00FD1182" w:rsidRPr="00C25BFE" w:rsidRDefault="00FD1182" w:rsidP="004602B7">
            <w:pPr>
              <w:spacing w:line="360" w:lineRule="auto"/>
              <w:jc w:val="both"/>
              <w:rPr>
                <w:rFonts w:ascii="Arial" w:hAnsi="Arial" w:cs="Arial"/>
                <w:b/>
              </w:rPr>
            </w:pPr>
            <w:r w:rsidRPr="00C25BFE">
              <w:rPr>
                <w:rFonts w:ascii="Arial" w:hAnsi="Arial" w:cs="Arial"/>
                <w:b/>
              </w:rPr>
              <w:t>Mark with an X</w:t>
            </w:r>
          </w:p>
        </w:tc>
      </w:tr>
      <w:tr w:rsidR="00FD1182" w:rsidRPr="00C25BFE" w:rsidTr="00495549">
        <w:trPr>
          <w:trHeight w:val="886"/>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Importers Code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39"/>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VAT registration no.</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52"/>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Copy of previous permit (if applicable)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06"/>
        </w:trPr>
        <w:tc>
          <w:tcPr>
            <w:tcW w:w="5211" w:type="dxa"/>
          </w:tcPr>
          <w:p w:rsidR="00FD1182" w:rsidRPr="00C25BFE" w:rsidRDefault="00FD1182" w:rsidP="00E47E99">
            <w:pPr>
              <w:spacing w:line="360" w:lineRule="auto"/>
              <w:jc w:val="both"/>
              <w:rPr>
                <w:rFonts w:ascii="Arial" w:hAnsi="Arial" w:cs="Arial"/>
              </w:rPr>
            </w:pPr>
            <w:r w:rsidRPr="00C25BFE">
              <w:rPr>
                <w:rFonts w:ascii="Arial" w:hAnsi="Arial" w:cs="Arial"/>
              </w:rPr>
              <w:t>Signed affidavit</w:t>
            </w:r>
          </w:p>
        </w:tc>
        <w:tc>
          <w:tcPr>
            <w:tcW w:w="4075" w:type="dxa"/>
          </w:tcPr>
          <w:p w:rsidR="00FD1182" w:rsidRPr="00C25BFE"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32" w:rsidRDefault="00150232" w:rsidP="00AC5B05">
      <w:r>
        <w:separator/>
      </w:r>
    </w:p>
  </w:endnote>
  <w:endnote w:type="continuationSeparator" w:id="0">
    <w:p w:rsidR="00150232" w:rsidRDefault="00150232"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32" w:rsidRDefault="00150232" w:rsidP="00AC5B05">
      <w:r>
        <w:separator/>
      </w:r>
    </w:p>
  </w:footnote>
  <w:footnote w:type="continuationSeparator" w:id="0">
    <w:p w:rsidR="00150232" w:rsidRDefault="00150232"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32" w:rsidRDefault="00150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5">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8">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06619A"/>
    <w:multiLevelType w:val="hybridMultilevel"/>
    <w:tmpl w:val="826AA9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9">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5"/>
  </w:num>
  <w:num w:numId="4">
    <w:abstractNumId w:val="16"/>
  </w:num>
  <w:num w:numId="5">
    <w:abstractNumId w:val="29"/>
  </w:num>
  <w:num w:numId="6">
    <w:abstractNumId w:val="21"/>
  </w:num>
  <w:num w:numId="7">
    <w:abstractNumId w:val="11"/>
  </w:num>
  <w:num w:numId="8">
    <w:abstractNumId w:val="7"/>
  </w:num>
  <w:num w:numId="9">
    <w:abstractNumId w:val="8"/>
  </w:num>
  <w:num w:numId="10">
    <w:abstractNumId w:val="9"/>
  </w:num>
  <w:num w:numId="11">
    <w:abstractNumId w:val="1"/>
  </w:num>
  <w:num w:numId="12">
    <w:abstractNumId w:val="30"/>
  </w:num>
  <w:num w:numId="13">
    <w:abstractNumId w:val="4"/>
  </w:num>
  <w:num w:numId="14">
    <w:abstractNumId w:val="23"/>
  </w:num>
  <w:num w:numId="15">
    <w:abstractNumId w:val="14"/>
  </w:num>
  <w:num w:numId="16">
    <w:abstractNumId w:val="12"/>
  </w:num>
  <w:num w:numId="17">
    <w:abstractNumId w:val="20"/>
  </w:num>
  <w:num w:numId="18">
    <w:abstractNumId w:val="19"/>
  </w:num>
  <w:num w:numId="19">
    <w:abstractNumId w:val="26"/>
  </w:num>
  <w:num w:numId="20">
    <w:abstractNumId w:val="6"/>
  </w:num>
  <w:num w:numId="21">
    <w:abstractNumId w:val="22"/>
  </w:num>
  <w:num w:numId="22">
    <w:abstractNumId w:val="32"/>
  </w:num>
  <w:num w:numId="23">
    <w:abstractNumId w:val="10"/>
  </w:num>
  <w:num w:numId="24">
    <w:abstractNumId w:val="24"/>
  </w:num>
  <w:num w:numId="25">
    <w:abstractNumId w:val="2"/>
  </w:num>
  <w:num w:numId="26">
    <w:abstractNumId w:val="31"/>
  </w:num>
  <w:num w:numId="27">
    <w:abstractNumId w:val="18"/>
  </w:num>
  <w:num w:numId="28">
    <w:abstractNumId w:val="28"/>
  </w:num>
  <w:num w:numId="29">
    <w:abstractNumId w:val="7"/>
  </w:num>
  <w:num w:numId="30">
    <w:abstractNumId w:val="27"/>
  </w:num>
  <w:num w:numId="31">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5"/>
  </w:num>
  <w:num w:numId="36">
    <w:abstractNumId w:val="3"/>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169E0"/>
    <w:rsid w:val="00017CA3"/>
    <w:rsid w:val="0002040B"/>
    <w:rsid w:val="00020D43"/>
    <w:rsid w:val="00021BAF"/>
    <w:rsid w:val="00027839"/>
    <w:rsid w:val="00033037"/>
    <w:rsid w:val="00033E09"/>
    <w:rsid w:val="00035BBE"/>
    <w:rsid w:val="00036F0B"/>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1266"/>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CF4"/>
    <w:rsid w:val="00147EA1"/>
    <w:rsid w:val="00150232"/>
    <w:rsid w:val="00153F88"/>
    <w:rsid w:val="00154267"/>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1F8F"/>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36CEE"/>
    <w:rsid w:val="0034336B"/>
    <w:rsid w:val="003454B0"/>
    <w:rsid w:val="00347796"/>
    <w:rsid w:val="003530A7"/>
    <w:rsid w:val="00354656"/>
    <w:rsid w:val="00357AA8"/>
    <w:rsid w:val="00357B4D"/>
    <w:rsid w:val="003631FE"/>
    <w:rsid w:val="00374787"/>
    <w:rsid w:val="003753EA"/>
    <w:rsid w:val="00380C20"/>
    <w:rsid w:val="00386A20"/>
    <w:rsid w:val="00391C04"/>
    <w:rsid w:val="00395CA4"/>
    <w:rsid w:val="003966D6"/>
    <w:rsid w:val="00396D10"/>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6E9B"/>
    <w:rsid w:val="00417FCD"/>
    <w:rsid w:val="004265C2"/>
    <w:rsid w:val="004309FC"/>
    <w:rsid w:val="0043274D"/>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34D9"/>
    <w:rsid w:val="004743FB"/>
    <w:rsid w:val="0048053A"/>
    <w:rsid w:val="004827D2"/>
    <w:rsid w:val="00482CA3"/>
    <w:rsid w:val="00487750"/>
    <w:rsid w:val="0049101D"/>
    <w:rsid w:val="004911E7"/>
    <w:rsid w:val="00491ECC"/>
    <w:rsid w:val="0049235A"/>
    <w:rsid w:val="00495549"/>
    <w:rsid w:val="004967EA"/>
    <w:rsid w:val="00497B4D"/>
    <w:rsid w:val="00497E38"/>
    <w:rsid w:val="004A7588"/>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395F"/>
    <w:rsid w:val="00564D70"/>
    <w:rsid w:val="00565D63"/>
    <w:rsid w:val="00566C04"/>
    <w:rsid w:val="005825CB"/>
    <w:rsid w:val="00583824"/>
    <w:rsid w:val="0058704E"/>
    <w:rsid w:val="00590A89"/>
    <w:rsid w:val="00592220"/>
    <w:rsid w:val="00592AD5"/>
    <w:rsid w:val="005A0D40"/>
    <w:rsid w:val="005A26A5"/>
    <w:rsid w:val="005A4E15"/>
    <w:rsid w:val="005A67DE"/>
    <w:rsid w:val="005B4460"/>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B6754"/>
    <w:rsid w:val="006C5B26"/>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2FB7"/>
    <w:rsid w:val="00713B1B"/>
    <w:rsid w:val="00714EE9"/>
    <w:rsid w:val="0071624D"/>
    <w:rsid w:val="0071741D"/>
    <w:rsid w:val="00724149"/>
    <w:rsid w:val="007278CC"/>
    <w:rsid w:val="00731E11"/>
    <w:rsid w:val="0073459E"/>
    <w:rsid w:val="007346F4"/>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F2032"/>
    <w:rsid w:val="007F5E5C"/>
    <w:rsid w:val="008003BC"/>
    <w:rsid w:val="00803BB3"/>
    <w:rsid w:val="008171F1"/>
    <w:rsid w:val="008257F8"/>
    <w:rsid w:val="008352B4"/>
    <w:rsid w:val="00836199"/>
    <w:rsid w:val="008403EE"/>
    <w:rsid w:val="00847692"/>
    <w:rsid w:val="00855657"/>
    <w:rsid w:val="00856313"/>
    <w:rsid w:val="008601E2"/>
    <w:rsid w:val="00865609"/>
    <w:rsid w:val="008708D0"/>
    <w:rsid w:val="00870CE0"/>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90767F"/>
    <w:rsid w:val="009109A3"/>
    <w:rsid w:val="00911964"/>
    <w:rsid w:val="00922543"/>
    <w:rsid w:val="00924A61"/>
    <w:rsid w:val="009272BD"/>
    <w:rsid w:val="0093359E"/>
    <w:rsid w:val="00940B3E"/>
    <w:rsid w:val="009449DC"/>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001A"/>
    <w:rsid w:val="00A07FFE"/>
    <w:rsid w:val="00A1373A"/>
    <w:rsid w:val="00A14E46"/>
    <w:rsid w:val="00A163A3"/>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5BFE"/>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3DAB"/>
    <w:rsid w:val="00CA707A"/>
    <w:rsid w:val="00CA743C"/>
    <w:rsid w:val="00CB0A08"/>
    <w:rsid w:val="00CB1EB3"/>
    <w:rsid w:val="00CB6899"/>
    <w:rsid w:val="00CC3130"/>
    <w:rsid w:val="00CC42AD"/>
    <w:rsid w:val="00CC48EF"/>
    <w:rsid w:val="00CC509D"/>
    <w:rsid w:val="00CC52B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8140C"/>
    <w:rsid w:val="00D86EBC"/>
    <w:rsid w:val="00D9745F"/>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13086"/>
    <w:rsid w:val="00E22845"/>
    <w:rsid w:val="00E23DF9"/>
    <w:rsid w:val="00E466CA"/>
    <w:rsid w:val="00E478FC"/>
    <w:rsid w:val="00E47E99"/>
    <w:rsid w:val="00E51BE0"/>
    <w:rsid w:val="00E60EC5"/>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1B1F8F"/>
    <w:pPr>
      <w:keepNext/>
      <w:keepLines/>
      <w:numPr>
        <w:numId w:val="38"/>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1B1F8F"/>
    <w:pPr>
      <w:keepNext/>
      <w:keepLines/>
      <w:numPr>
        <w:ilvl w:val="1"/>
        <w:numId w:val="38"/>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1B1F8F"/>
    <w:pPr>
      <w:keepNext/>
      <w:numPr>
        <w:ilvl w:val="3"/>
        <w:numId w:val="38"/>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1B1F8F"/>
    <w:pPr>
      <w:numPr>
        <w:ilvl w:val="4"/>
        <w:numId w:val="38"/>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1B1F8F"/>
    <w:pPr>
      <w:numPr>
        <w:ilvl w:val="5"/>
        <w:numId w:val="38"/>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1B1F8F"/>
    <w:pPr>
      <w:numPr>
        <w:ilvl w:val="6"/>
        <w:numId w:val="38"/>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1B1F8F"/>
    <w:pPr>
      <w:numPr>
        <w:ilvl w:val="7"/>
        <w:numId w:val="38"/>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1B1F8F"/>
    <w:pPr>
      <w:numPr>
        <w:ilvl w:val="8"/>
        <w:numId w:val="38"/>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1 Char"/>
    <w:basedOn w:val="DefaultParagraphFont"/>
    <w:link w:val="Heading1"/>
    <w:rsid w:val="001B1F8F"/>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1B1F8F"/>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1B1F8F"/>
    <w:rPr>
      <w:rFonts w:eastAsia="Batang"/>
      <w:b/>
      <w:bCs/>
      <w:i/>
      <w:iCs/>
      <w:sz w:val="24"/>
      <w:szCs w:val="24"/>
      <w:lang w:eastAsia="en-US"/>
    </w:rPr>
  </w:style>
  <w:style w:type="character" w:customStyle="1" w:styleId="Heading5Char">
    <w:name w:val="Heading 5 Char"/>
    <w:basedOn w:val="DefaultParagraphFont"/>
    <w:link w:val="Heading5"/>
    <w:rsid w:val="001B1F8F"/>
    <w:rPr>
      <w:rFonts w:ascii="Arial" w:eastAsia="Batang" w:hAnsi="Arial" w:cs="Arial"/>
      <w:sz w:val="22"/>
      <w:szCs w:val="22"/>
      <w:lang w:eastAsia="en-US"/>
    </w:rPr>
  </w:style>
  <w:style w:type="character" w:customStyle="1" w:styleId="Heading6Char">
    <w:name w:val="Heading 6 Char"/>
    <w:basedOn w:val="DefaultParagraphFont"/>
    <w:link w:val="Heading6"/>
    <w:rsid w:val="001B1F8F"/>
    <w:rPr>
      <w:rFonts w:ascii="Arial" w:eastAsia="Batang" w:hAnsi="Arial" w:cs="Arial"/>
      <w:i/>
      <w:iCs/>
      <w:sz w:val="22"/>
      <w:szCs w:val="22"/>
      <w:lang w:eastAsia="en-US"/>
    </w:rPr>
  </w:style>
  <w:style w:type="character" w:customStyle="1" w:styleId="Heading7Char">
    <w:name w:val="Heading 7 Char"/>
    <w:basedOn w:val="DefaultParagraphFont"/>
    <w:link w:val="Heading7"/>
    <w:rsid w:val="001B1F8F"/>
    <w:rPr>
      <w:rFonts w:ascii="Arial" w:eastAsia="Batang" w:hAnsi="Arial" w:cs="Arial"/>
      <w:lang w:eastAsia="en-US"/>
    </w:rPr>
  </w:style>
  <w:style w:type="character" w:customStyle="1" w:styleId="Heading8Char">
    <w:name w:val="Heading 8 Char"/>
    <w:basedOn w:val="DefaultParagraphFont"/>
    <w:link w:val="Heading8"/>
    <w:rsid w:val="001B1F8F"/>
    <w:rPr>
      <w:rFonts w:ascii="Arial" w:eastAsia="Batang" w:hAnsi="Arial" w:cs="Arial"/>
      <w:i/>
      <w:iCs/>
      <w:lang w:eastAsia="en-US"/>
    </w:rPr>
  </w:style>
  <w:style w:type="character" w:customStyle="1" w:styleId="Heading9Char">
    <w:name w:val="Heading 9 Char"/>
    <w:basedOn w:val="DefaultParagraphFont"/>
    <w:link w:val="Heading9"/>
    <w:rsid w:val="001B1F8F"/>
    <w:rPr>
      <w:rFonts w:ascii="Arial" w:eastAsia="Batang" w:hAnsi="Arial" w:cs="Arial"/>
      <w:i/>
      <w:i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1B1F8F"/>
    <w:pPr>
      <w:keepNext/>
      <w:keepLines/>
      <w:numPr>
        <w:numId w:val="38"/>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1B1F8F"/>
    <w:pPr>
      <w:keepNext/>
      <w:keepLines/>
      <w:numPr>
        <w:ilvl w:val="1"/>
        <w:numId w:val="38"/>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1B1F8F"/>
    <w:pPr>
      <w:keepNext/>
      <w:numPr>
        <w:ilvl w:val="3"/>
        <w:numId w:val="38"/>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1B1F8F"/>
    <w:pPr>
      <w:numPr>
        <w:ilvl w:val="4"/>
        <w:numId w:val="38"/>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1B1F8F"/>
    <w:pPr>
      <w:numPr>
        <w:ilvl w:val="5"/>
        <w:numId w:val="38"/>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1B1F8F"/>
    <w:pPr>
      <w:numPr>
        <w:ilvl w:val="6"/>
        <w:numId w:val="38"/>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1B1F8F"/>
    <w:pPr>
      <w:numPr>
        <w:ilvl w:val="7"/>
        <w:numId w:val="38"/>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1B1F8F"/>
    <w:pPr>
      <w:numPr>
        <w:ilvl w:val="8"/>
        <w:numId w:val="38"/>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1 Char"/>
    <w:basedOn w:val="DefaultParagraphFont"/>
    <w:link w:val="Heading1"/>
    <w:rsid w:val="001B1F8F"/>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1B1F8F"/>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1B1F8F"/>
    <w:rPr>
      <w:rFonts w:eastAsia="Batang"/>
      <w:b/>
      <w:bCs/>
      <w:i/>
      <w:iCs/>
      <w:sz w:val="24"/>
      <w:szCs w:val="24"/>
      <w:lang w:eastAsia="en-US"/>
    </w:rPr>
  </w:style>
  <w:style w:type="character" w:customStyle="1" w:styleId="Heading5Char">
    <w:name w:val="Heading 5 Char"/>
    <w:basedOn w:val="DefaultParagraphFont"/>
    <w:link w:val="Heading5"/>
    <w:rsid w:val="001B1F8F"/>
    <w:rPr>
      <w:rFonts w:ascii="Arial" w:eastAsia="Batang" w:hAnsi="Arial" w:cs="Arial"/>
      <w:sz w:val="22"/>
      <w:szCs w:val="22"/>
      <w:lang w:eastAsia="en-US"/>
    </w:rPr>
  </w:style>
  <w:style w:type="character" w:customStyle="1" w:styleId="Heading6Char">
    <w:name w:val="Heading 6 Char"/>
    <w:basedOn w:val="DefaultParagraphFont"/>
    <w:link w:val="Heading6"/>
    <w:rsid w:val="001B1F8F"/>
    <w:rPr>
      <w:rFonts w:ascii="Arial" w:eastAsia="Batang" w:hAnsi="Arial" w:cs="Arial"/>
      <w:i/>
      <w:iCs/>
      <w:sz w:val="22"/>
      <w:szCs w:val="22"/>
      <w:lang w:eastAsia="en-US"/>
    </w:rPr>
  </w:style>
  <w:style w:type="character" w:customStyle="1" w:styleId="Heading7Char">
    <w:name w:val="Heading 7 Char"/>
    <w:basedOn w:val="DefaultParagraphFont"/>
    <w:link w:val="Heading7"/>
    <w:rsid w:val="001B1F8F"/>
    <w:rPr>
      <w:rFonts w:ascii="Arial" w:eastAsia="Batang" w:hAnsi="Arial" w:cs="Arial"/>
      <w:lang w:eastAsia="en-US"/>
    </w:rPr>
  </w:style>
  <w:style w:type="character" w:customStyle="1" w:styleId="Heading8Char">
    <w:name w:val="Heading 8 Char"/>
    <w:basedOn w:val="DefaultParagraphFont"/>
    <w:link w:val="Heading8"/>
    <w:rsid w:val="001B1F8F"/>
    <w:rPr>
      <w:rFonts w:ascii="Arial" w:eastAsia="Batang" w:hAnsi="Arial" w:cs="Arial"/>
      <w:i/>
      <w:iCs/>
      <w:lang w:eastAsia="en-US"/>
    </w:rPr>
  </w:style>
  <w:style w:type="character" w:customStyle="1" w:styleId="Heading9Char">
    <w:name w:val="Heading 9 Char"/>
    <w:basedOn w:val="DefaultParagraphFont"/>
    <w:link w:val="Heading9"/>
    <w:rsid w:val="001B1F8F"/>
    <w:rPr>
      <w:rFonts w:ascii="Arial" w:eastAsia="Batang" w:hAnsi="Arial" w:cs="Arial"/>
      <w: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DB55-DC44-4669-961A-79CA950A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2517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24</cp:revision>
  <cp:lastPrinted>2018-03-07T12:29:00Z</cp:lastPrinted>
  <dcterms:created xsi:type="dcterms:W3CDTF">2018-08-14T10:41:00Z</dcterms:created>
  <dcterms:modified xsi:type="dcterms:W3CDTF">2018-08-22T10:09:00Z</dcterms:modified>
</cp:coreProperties>
</file>